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C83B27" w14:textId="77777777" w:rsidR="00A97466" w:rsidRDefault="00000000">
      <w:pPr>
        <w:jc w:val="center"/>
        <w:rPr>
          <w:rFonts w:ascii="Trebuchet MS" w:eastAsia="Trebuchet MS" w:hAnsi="Trebuchet MS" w:cs="Trebuchet MS"/>
          <w:b/>
          <w:smallCaps/>
          <w:sz w:val="32"/>
          <w:szCs w:val="32"/>
        </w:rPr>
      </w:pPr>
      <w:r>
        <w:rPr>
          <w:rFonts w:ascii="Trebuchet MS" w:eastAsia="Trebuchet MS" w:hAnsi="Trebuchet MS" w:cs="Trebuchet MS"/>
          <w:b/>
          <w:smallCaps/>
          <w:sz w:val="32"/>
          <w:szCs w:val="32"/>
        </w:rPr>
        <w:t xml:space="preserve">Call for experts </w:t>
      </w:r>
    </w:p>
    <w:p w14:paraId="47920788" w14:textId="77777777" w:rsidR="00A97466" w:rsidRDefault="00A97466">
      <w:pPr>
        <w:rPr>
          <w:rFonts w:ascii="Trebuchet MS" w:eastAsia="Trebuchet MS" w:hAnsi="Trebuchet MS" w:cs="Trebuchet MS"/>
          <w:b/>
          <w:sz w:val="26"/>
          <w:szCs w:val="26"/>
        </w:rPr>
      </w:pPr>
    </w:p>
    <w:p w14:paraId="4837C75E" w14:textId="77777777" w:rsidR="00A97466" w:rsidRDefault="00000000">
      <w:pPr>
        <w:jc w:val="center"/>
        <w:rPr>
          <w:rFonts w:ascii="Trebuchet MS" w:eastAsia="Trebuchet MS" w:hAnsi="Trebuchet MS" w:cs="Trebuchet MS"/>
          <w:sz w:val="28"/>
          <w:szCs w:val="28"/>
        </w:rPr>
      </w:pPr>
      <w:r>
        <w:rPr>
          <w:rFonts w:ascii="Trebuchet MS" w:eastAsia="Trebuchet MS" w:hAnsi="Trebuchet MS" w:cs="Trebuchet MS"/>
          <w:b/>
          <w:sz w:val="26"/>
          <w:szCs w:val="26"/>
        </w:rPr>
        <w:t xml:space="preserve">&lt;&lt; </w:t>
      </w:r>
      <w:r>
        <w:rPr>
          <w:rFonts w:ascii="Trebuchet MS" w:eastAsia="Trebuchet MS" w:hAnsi="Trebuchet MS" w:cs="Trebuchet MS"/>
          <w:sz w:val="28"/>
          <w:szCs w:val="28"/>
        </w:rPr>
        <w:t xml:space="preserve">Senior Local Expert on Smart Specialization Strategy </w:t>
      </w:r>
    </w:p>
    <w:p w14:paraId="1EE84E9F" w14:textId="77777777" w:rsidR="00A97466" w:rsidRDefault="00000000">
      <w:pPr>
        <w:jc w:val="center"/>
        <w:rPr>
          <w:rFonts w:ascii="Trebuchet MS" w:eastAsia="Trebuchet MS" w:hAnsi="Trebuchet MS" w:cs="Trebuchet MS"/>
          <w:sz w:val="28"/>
          <w:szCs w:val="28"/>
        </w:rPr>
      </w:pPr>
      <w:r>
        <w:rPr>
          <w:rFonts w:ascii="Trebuchet MS" w:eastAsia="Trebuchet MS" w:hAnsi="Trebuchet MS" w:cs="Trebuchet MS"/>
          <w:sz w:val="28"/>
          <w:szCs w:val="28"/>
        </w:rPr>
        <w:t>Priority Domain – Information and Communication Technologies (ICT) &gt;&gt;</w:t>
      </w:r>
    </w:p>
    <w:p w14:paraId="511CEBB3" w14:textId="77777777" w:rsidR="00A97466" w:rsidRDefault="00000000">
      <w:pPr>
        <w:jc w:val="center"/>
        <w:rPr>
          <w:rFonts w:ascii="Arial" w:eastAsia="Arial" w:hAnsi="Arial" w:cs="Arial"/>
        </w:rPr>
      </w:pPr>
      <w:r>
        <w:rPr>
          <w:rFonts w:ascii="Arial" w:eastAsia="Arial" w:hAnsi="Arial" w:cs="Arial"/>
        </w:rPr>
        <w:t>GRANT AGREEMENT N° 101058873</w:t>
      </w:r>
    </w:p>
    <w:p w14:paraId="5D8B05DF" w14:textId="77777777" w:rsidR="00A97466" w:rsidRDefault="00000000">
      <w:pPr>
        <w:keepNext/>
        <w:keepLines/>
        <w:numPr>
          <w:ilvl w:val="0"/>
          <w:numId w:val="4"/>
        </w:numPr>
        <w:spacing w:before="240" w:after="240"/>
        <w:rPr>
          <w:rFonts w:ascii="Trebuchet MS" w:eastAsia="Trebuchet MS" w:hAnsi="Trebuchet MS" w:cs="Trebuchet MS"/>
          <w:b/>
          <w:smallCaps/>
        </w:rPr>
      </w:pPr>
      <w:r>
        <w:rPr>
          <w:rFonts w:ascii="Trebuchet MS" w:eastAsia="Trebuchet MS" w:hAnsi="Trebuchet MS" w:cs="Trebuchet MS"/>
          <w:b/>
          <w:smallCaps/>
        </w:rPr>
        <w:t>BACKGROUND INFORMATION</w:t>
      </w:r>
    </w:p>
    <w:p w14:paraId="396D1FAB" w14:textId="77777777" w:rsidR="00A97466" w:rsidRDefault="00000000">
      <w:pPr>
        <w:keepNext/>
        <w:numPr>
          <w:ilvl w:val="1"/>
          <w:numId w:val="4"/>
        </w:numPr>
        <w:spacing w:before="120" w:after="240"/>
        <w:rPr>
          <w:rFonts w:ascii="Trebuchet MS" w:eastAsia="Trebuchet MS" w:hAnsi="Trebuchet MS" w:cs="Trebuchet MS"/>
        </w:rPr>
      </w:pPr>
      <w:bookmarkStart w:id="0" w:name="_heading=h.30j0zll" w:colFirst="0" w:colLast="0"/>
      <w:bookmarkEnd w:id="0"/>
      <w:r>
        <w:rPr>
          <w:rFonts w:ascii="Trebuchet MS" w:eastAsia="Trebuchet MS" w:hAnsi="Trebuchet MS" w:cs="Trebuchet MS"/>
          <w:b/>
        </w:rPr>
        <w:t>Partner country</w:t>
      </w:r>
    </w:p>
    <w:p w14:paraId="2A64ACED" w14:textId="77777777" w:rsidR="00A97466" w:rsidRDefault="00000000">
      <w:pPr>
        <w:spacing w:after="240"/>
        <w:rPr>
          <w:rFonts w:ascii="Trebuchet MS" w:eastAsia="Trebuchet MS" w:hAnsi="Trebuchet MS" w:cs="Trebuchet MS"/>
        </w:rPr>
      </w:pPr>
      <w:r>
        <w:rPr>
          <w:rFonts w:ascii="Trebuchet MS" w:eastAsia="Trebuchet MS" w:hAnsi="Trebuchet MS" w:cs="Trebuchet MS"/>
        </w:rPr>
        <w:t>The Republic of North Macedonia</w:t>
      </w:r>
    </w:p>
    <w:p w14:paraId="734AD6B6" w14:textId="77777777" w:rsidR="00A97466" w:rsidRDefault="00000000">
      <w:pPr>
        <w:keepNext/>
        <w:numPr>
          <w:ilvl w:val="1"/>
          <w:numId w:val="6"/>
        </w:numPr>
        <w:spacing w:before="120" w:after="240"/>
        <w:rPr>
          <w:rFonts w:ascii="Trebuchet MS" w:eastAsia="Trebuchet MS" w:hAnsi="Trebuchet MS" w:cs="Trebuchet MS"/>
          <w:b/>
        </w:rPr>
      </w:pPr>
      <w:bookmarkStart w:id="1" w:name="_heading=h.1fob9te" w:colFirst="0" w:colLast="0"/>
      <w:bookmarkEnd w:id="1"/>
      <w:r>
        <w:rPr>
          <w:rFonts w:ascii="Trebuchet MS" w:eastAsia="Trebuchet MS" w:hAnsi="Trebuchet MS" w:cs="Trebuchet MS"/>
          <w:b/>
        </w:rPr>
        <w:t>Contracting authority</w:t>
      </w:r>
    </w:p>
    <w:p w14:paraId="191C036C" w14:textId="77777777" w:rsidR="00A97466" w:rsidRDefault="00000000">
      <w:pPr>
        <w:spacing w:after="240"/>
        <w:rPr>
          <w:rFonts w:ascii="Trebuchet MS" w:eastAsia="Trebuchet MS" w:hAnsi="Trebuchet MS" w:cs="Trebuchet MS"/>
          <w:b/>
        </w:rPr>
      </w:pPr>
      <w:r>
        <w:rPr>
          <w:rFonts w:ascii="Trebuchet MS" w:eastAsia="Trebuchet MS" w:hAnsi="Trebuchet MS" w:cs="Trebuchet MS"/>
          <w:b/>
        </w:rPr>
        <w:t xml:space="preserve">Agency for innovation, scientific and technological development and entrepreneurship of the Republic of North Macedonia – INOVA </w:t>
      </w:r>
    </w:p>
    <w:p w14:paraId="62BC1116" w14:textId="77777777" w:rsidR="00A97466" w:rsidRDefault="00000000">
      <w:pPr>
        <w:spacing w:after="240"/>
        <w:rPr>
          <w:rFonts w:ascii="Trebuchet MS" w:eastAsia="Trebuchet MS" w:hAnsi="Trebuchet MS" w:cs="Trebuchet MS"/>
        </w:rPr>
      </w:pPr>
      <w:r>
        <w:rPr>
          <w:rFonts w:ascii="Trebuchet MS" w:eastAsia="Trebuchet MS" w:hAnsi="Trebuchet MS" w:cs="Trebuchet MS"/>
        </w:rPr>
        <w:t>The Republic of North Macedonia is a committed European Union (EU) accession country actively engaged in strengthening its national research and innovation ecosystem. A cornerstone of these efforts is the development and implementation of its Smart Specialisation Strategy (S3-MK) 2024-2027, designed to foster knowledge-based growth and enhance competitiveness through targeted Research &amp; Innovation (R&amp;I) investments. To support these strategic national priorities and facilitate closer alignment with the European Research Area (ERA) and Horizon Europe, the POLICY ANSWERS project, funded under Horizon Europe, is providing crucial capacity-building and policy support. This includes targeted initiatives to improve R&amp;I policy processes, foster inter-institutional coordination, and empower stakeholders to actively participate in the development and implementation of innovation policies within North Macedonia.</w:t>
      </w:r>
    </w:p>
    <w:p w14:paraId="63E86470" w14:textId="77777777" w:rsidR="00A97466" w:rsidRDefault="00000000">
      <w:pPr>
        <w:keepNext/>
        <w:numPr>
          <w:ilvl w:val="1"/>
          <w:numId w:val="5"/>
        </w:numPr>
        <w:spacing w:before="120" w:after="240"/>
        <w:rPr>
          <w:rFonts w:ascii="Trebuchet MS" w:eastAsia="Trebuchet MS" w:hAnsi="Trebuchet MS" w:cs="Trebuchet MS"/>
          <w:b/>
        </w:rPr>
      </w:pPr>
      <w:bookmarkStart w:id="2" w:name="_heading=h.2et92p0" w:colFirst="0" w:colLast="0"/>
      <w:bookmarkEnd w:id="2"/>
      <w:r>
        <w:rPr>
          <w:rFonts w:ascii="Trebuchet MS" w:eastAsia="Trebuchet MS" w:hAnsi="Trebuchet MS" w:cs="Trebuchet MS"/>
          <w:b/>
        </w:rPr>
        <w:t>Current situation in the sector</w:t>
      </w:r>
    </w:p>
    <w:p w14:paraId="656208A8" w14:textId="77777777" w:rsidR="00A97466" w:rsidRDefault="00000000">
      <w:pPr>
        <w:spacing w:after="240"/>
        <w:rPr>
          <w:rFonts w:ascii="Trebuchet MS" w:eastAsia="Trebuchet MS" w:hAnsi="Trebuchet MS" w:cs="Trebuchet MS"/>
          <w:b/>
        </w:rPr>
      </w:pPr>
      <w:r>
        <w:rPr>
          <w:rFonts w:ascii="Trebuchet MS" w:eastAsia="Trebuchet MS" w:hAnsi="Trebuchet MS" w:cs="Trebuchet MS"/>
        </w:rPr>
        <w:t>While the country has made significant strides in adopting foundational R&amp;I policies, including the S3-MK, the effective implementation and maximisation of these frameworks present ongoing challenges. Despite existing institutional setups, there is a recognised need to further enhance the capacities of policymakers and relevant stakeholders in sophisticated innovation policy design and strategic implementation. Gaps persist in fully optimising inter-institutional coordination and ensuring all actors can effectively contribute to and leverage the S3 methodology. Furthermore, a deeper practical understanding of EU R&amp;I policy perspectives and best practices is still required to foster stronger integration into the European innovation ecosystem and increase participation in relevant EU programmes. This highlights a critical need for targeted capacity-building to translate strategic commitments into tangible R&amp;I impact on the ground.</w:t>
      </w:r>
    </w:p>
    <w:p w14:paraId="7CF30B6A" w14:textId="77777777" w:rsidR="00A97466" w:rsidRDefault="00000000">
      <w:pPr>
        <w:numPr>
          <w:ilvl w:val="0"/>
          <w:numId w:val="6"/>
        </w:numPr>
        <w:spacing w:after="240"/>
        <w:rPr>
          <w:rFonts w:ascii="Trebuchet MS" w:eastAsia="Trebuchet MS" w:hAnsi="Trebuchet MS" w:cs="Trebuchet MS"/>
          <w:b/>
        </w:rPr>
      </w:pPr>
      <w:r>
        <w:rPr>
          <w:rFonts w:ascii="Trebuchet MS" w:eastAsia="Trebuchet MS" w:hAnsi="Trebuchet MS" w:cs="Trebuchet MS"/>
          <w:b/>
        </w:rPr>
        <w:t>TECHNICAL INFORMATION</w:t>
      </w:r>
    </w:p>
    <w:p w14:paraId="1309E16A" w14:textId="77777777" w:rsidR="00A97466" w:rsidRDefault="00000000">
      <w:pPr>
        <w:spacing w:after="240"/>
        <w:rPr>
          <w:rFonts w:ascii="Trebuchet MS" w:eastAsia="Trebuchet MS" w:hAnsi="Trebuchet MS" w:cs="Trebuchet MS"/>
          <w:highlight w:val="yellow"/>
        </w:rPr>
      </w:pPr>
      <w:r>
        <w:rPr>
          <w:rFonts w:ascii="Trebuchet MS" w:eastAsia="Trebuchet MS" w:hAnsi="Trebuchet MS" w:cs="Trebuchet MS"/>
        </w:rPr>
        <w:t>Within the framework of Work Package 3 (WP3) – which aims to strengthen local policymaking and programme implementation across the Western Balkans through tailor-made activities addressing prioritised policy areas – INOVA holds a pivotal role under Task 3.5 (T3.5) for capacity building and implementation in North Macedonia. As the Lead partner for T3.5, INOVA, supported by MIR, is centrally responsible for the design of these Terms of Reference, the contracting of external expertise, and the overall coordination and logistical management of the capacity-building activities detailed herein.</w:t>
      </w:r>
    </w:p>
    <w:p w14:paraId="7D195561" w14:textId="77777777" w:rsidR="00A97466" w:rsidRDefault="00000000">
      <w:pPr>
        <w:pStyle w:val="Heading2"/>
        <w:spacing w:after="240"/>
        <w:ind w:left="0"/>
        <w:rPr>
          <w:rFonts w:ascii="Trebuchet MS" w:eastAsia="Trebuchet MS" w:hAnsi="Trebuchet MS" w:cs="Trebuchet MS"/>
          <w:sz w:val="22"/>
          <w:szCs w:val="22"/>
        </w:rPr>
      </w:pPr>
      <w:bookmarkStart w:id="3" w:name="_heading=h.1t3h5sf" w:colFirst="0" w:colLast="0"/>
      <w:bookmarkEnd w:id="3"/>
      <w:r>
        <w:rPr>
          <w:rFonts w:ascii="Trebuchet MS" w:eastAsia="Trebuchet MS" w:hAnsi="Trebuchet MS" w:cs="Trebuchet MS"/>
          <w:sz w:val="22"/>
          <w:szCs w:val="22"/>
        </w:rPr>
        <w:lastRenderedPageBreak/>
        <w:t>2.1 Overall objective</w:t>
      </w:r>
    </w:p>
    <w:p w14:paraId="4FED5B14" w14:textId="77777777" w:rsidR="00A97466" w:rsidRDefault="00000000">
      <w:pPr>
        <w:spacing w:after="240"/>
        <w:rPr>
          <w:rFonts w:ascii="Trebuchet MS" w:eastAsia="Trebuchet MS" w:hAnsi="Trebuchet MS" w:cs="Trebuchet MS"/>
        </w:rPr>
      </w:pPr>
      <w:r>
        <w:rPr>
          <w:rFonts w:ascii="Trebuchet MS" w:eastAsia="Trebuchet MS" w:hAnsi="Trebuchet MS" w:cs="Trebuchet MS"/>
        </w:rPr>
        <w:t>The overall objective to which this action is to contribute towards enhanced capacity and resilience of the country’s R&amp;I ecosystem through targeted capacity-building activities.</w:t>
      </w:r>
    </w:p>
    <w:p w14:paraId="5FCBFD62" w14:textId="77777777" w:rsidR="00A97466" w:rsidRDefault="00000000">
      <w:pPr>
        <w:pStyle w:val="Heading2"/>
        <w:spacing w:after="240"/>
        <w:ind w:left="0"/>
        <w:rPr>
          <w:rFonts w:ascii="Trebuchet MS" w:eastAsia="Trebuchet MS" w:hAnsi="Trebuchet MS" w:cs="Trebuchet MS"/>
          <w:sz w:val="22"/>
          <w:szCs w:val="22"/>
        </w:rPr>
      </w:pPr>
      <w:bookmarkStart w:id="4" w:name="_heading=h.4d34og8" w:colFirst="0" w:colLast="0"/>
      <w:bookmarkEnd w:id="4"/>
      <w:r>
        <w:rPr>
          <w:rFonts w:ascii="Trebuchet MS" w:eastAsia="Trebuchet MS" w:hAnsi="Trebuchet MS" w:cs="Trebuchet MS"/>
          <w:sz w:val="22"/>
          <w:szCs w:val="22"/>
        </w:rPr>
        <w:t>2.2 Specific objective(s)</w:t>
      </w:r>
    </w:p>
    <w:p w14:paraId="2FC480C1" w14:textId="77777777" w:rsidR="00A97466" w:rsidRDefault="00000000">
      <w:pPr>
        <w:keepNext/>
        <w:keepLines/>
        <w:spacing w:before="240" w:after="240"/>
        <w:rPr>
          <w:rFonts w:ascii="Trebuchet MS" w:eastAsia="Trebuchet MS" w:hAnsi="Trebuchet MS" w:cs="Trebuchet MS"/>
        </w:rPr>
      </w:pPr>
      <w:r>
        <w:rPr>
          <w:rFonts w:ascii="Trebuchet MS" w:eastAsia="Trebuchet MS" w:hAnsi="Trebuchet MS" w:cs="Trebuchet MS"/>
        </w:rPr>
        <w:t>The primary objectives of this ToR are to:</w:t>
      </w:r>
    </w:p>
    <w:p w14:paraId="208C3206" w14:textId="77777777" w:rsidR="00A97466" w:rsidRDefault="00000000">
      <w:pPr>
        <w:keepNext/>
        <w:keepLines/>
        <w:numPr>
          <w:ilvl w:val="0"/>
          <w:numId w:val="7"/>
        </w:numPr>
        <w:rPr>
          <w:rFonts w:ascii="Times New Roman" w:eastAsia="Times New Roman" w:hAnsi="Times New Roman" w:cs="Times New Roman"/>
        </w:rPr>
      </w:pPr>
      <w:r>
        <w:rPr>
          <w:rFonts w:ascii="Trebuchet MS" w:eastAsia="Trebuchet MS" w:hAnsi="Trebuchet MS" w:cs="Trebuchet MS"/>
          <w:b/>
        </w:rPr>
        <w:t>Build Local Capacity:</w:t>
      </w:r>
      <w:r>
        <w:rPr>
          <w:rFonts w:ascii="Trebuchet MS" w:eastAsia="Trebuchet MS" w:hAnsi="Trebuchet MS" w:cs="Trebuchet MS"/>
        </w:rPr>
        <w:t xml:space="preserve"> Empower local stakeholders and working groups within each S3 priority domain with practical knowledge and skills in Entrepreneurial Discovery Process (EDP) facilitation, policy mix design, and SMART indicator setting for the S3 2026-2027 Action Plan.</w:t>
      </w:r>
    </w:p>
    <w:p w14:paraId="3D67D5B7" w14:textId="77777777" w:rsidR="00A97466" w:rsidRDefault="00000000">
      <w:pPr>
        <w:keepNext/>
        <w:keepLines/>
        <w:numPr>
          <w:ilvl w:val="0"/>
          <w:numId w:val="7"/>
        </w:numPr>
        <w:rPr>
          <w:rFonts w:ascii="Times New Roman" w:eastAsia="Times New Roman" w:hAnsi="Times New Roman" w:cs="Times New Roman"/>
        </w:rPr>
      </w:pPr>
      <w:r>
        <w:rPr>
          <w:rFonts w:ascii="Trebuchet MS" w:eastAsia="Trebuchet MS" w:hAnsi="Trebuchet MS" w:cs="Trebuchet MS"/>
          <w:b/>
        </w:rPr>
        <w:t>Strengthen Policy Design:</w:t>
      </w:r>
      <w:r>
        <w:rPr>
          <w:rFonts w:ascii="Trebuchet MS" w:eastAsia="Trebuchet MS" w:hAnsi="Trebuchet MS" w:cs="Trebuchet MS"/>
        </w:rPr>
        <w:t xml:space="preserve"> Enhance the ability of local actors to effectively design, implement, and monitor R&amp;I policies that are aligned with the Smart Specialisation Strategy and contribute to regional innovation.</w:t>
      </w:r>
    </w:p>
    <w:p w14:paraId="537E9689" w14:textId="77777777" w:rsidR="00A97466" w:rsidRDefault="00000000">
      <w:pPr>
        <w:keepNext/>
        <w:keepLines/>
        <w:numPr>
          <w:ilvl w:val="0"/>
          <w:numId w:val="7"/>
        </w:numPr>
        <w:rPr>
          <w:rFonts w:ascii="Times New Roman" w:eastAsia="Times New Roman" w:hAnsi="Times New Roman" w:cs="Times New Roman"/>
        </w:rPr>
      </w:pPr>
      <w:r>
        <w:rPr>
          <w:rFonts w:ascii="Trebuchet MS" w:eastAsia="Trebuchet MS" w:hAnsi="Trebuchet MS" w:cs="Trebuchet MS"/>
          <w:b/>
        </w:rPr>
        <w:t>Foster Intra-regional Collaboration:</w:t>
      </w:r>
      <w:r>
        <w:rPr>
          <w:rFonts w:ascii="Trebuchet MS" w:eastAsia="Trebuchet MS" w:hAnsi="Trebuchet MS" w:cs="Trebuchet MS"/>
        </w:rPr>
        <w:t xml:space="preserve"> Promote effective coordination and knowledge exchange among local stakeholders and across the different S3 domains through structured workshops and ongoing support.</w:t>
      </w:r>
    </w:p>
    <w:p w14:paraId="3A61E36E" w14:textId="77777777" w:rsidR="00A97466" w:rsidRDefault="00A97466">
      <w:pPr>
        <w:keepNext/>
        <w:keepLines/>
        <w:ind w:left="720"/>
        <w:rPr>
          <w:rFonts w:ascii="Trebuchet MS" w:eastAsia="Trebuchet MS" w:hAnsi="Trebuchet MS" w:cs="Trebuchet MS"/>
        </w:rPr>
      </w:pPr>
    </w:p>
    <w:p w14:paraId="585ECEBF" w14:textId="77777777" w:rsidR="00A97466" w:rsidRDefault="00000000">
      <w:pPr>
        <w:pStyle w:val="Heading2"/>
        <w:spacing w:after="240"/>
        <w:ind w:left="0"/>
        <w:rPr>
          <w:rFonts w:ascii="Trebuchet MS" w:eastAsia="Trebuchet MS" w:hAnsi="Trebuchet MS" w:cs="Trebuchet MS"/>
          <w:sz w:val="22"/>
          <w:szCs w:val="22"/>
        </w:rPr>
      </w:pPr>
      <w:bookmarkStart w:id="5" w:name="_heading=h.2s8eyo1" w:colFirst="0" w:colLast="0"/>
      <w:bookmarkEnd w:id="5"/>
      <w:r>
        <w:rPr>
          <w:rFonts w:ascii="Trebuchet MS" w:eastAsia="Trebuchet MS" w:hAnsi="Trebuchet MS" w:cs="Trebuchet MS"/>
          <w:sz w:val="22"/>
          <w:szCs w:val="22"/>
        </w:rPr>
        <w:t>2.3 Expected outputs to be achieved by the contractor</w:t>
      </w:r>
    </w:p>
    <w:p w14:paraId="482E62C8" w14:textId="77777777" w:rsidR="00A97466" w:rsidRDefault="00000000">
      <w:pPr>
        <w:spacing w:after="240"/>
        <w:rPr>
          <w:rFonts w:ascii="Trebuchet MS" w:eastAsia="Trebuchet MS" w:hAnsi="Trebuchet MS" w:cs="Trebuchet MS"/>
        </w:rPr>
      </w:pPr>
      <w:r>
        <w:rPr>
          <w:rFonts w:ascii="Trebuchet MS" w:eastAsia="Trebuchet MS" w:hAnsi="Trebuchet MS" w:cs="Trebuchet MS"/>
        </w:rPr>
        <w:t>The service will be paid based on the successful delivery of the specified output(s). Payments may be totally or partially withheld if the contractual result(s) have not been reached in conformity with the detailed terms of reference. Payments are based on the approval of these deliverable(s), with partial payments determined in proportion to the partial implementation of the output(s).</w:t>
      </w:r>
    </w:p>
    <w:p w14:paraId="369073FD" w14:textId="77777777" w:rsidR="00A97466" w:rsidRDefault="00000000">
      <w:pPr>
        <w:spacing w:before="240" w:after="240"/>
        <w:rPr>
          <w:rFonts w:ascii="Trebuchet MS" w:eastAsia="Trebuchet MS" w:hAnsi="Trebuchet MS" w:cs="Trebuchet MS"/>
        </w:rPr>
      </w:pPr>
      <w:r>
        <w:rPr>
          <w:rFonts w:ascii="Trebuchet MS" w:eastAsia="Trebuchet MS" w:hAnsi="Trebuchet MS" w:cs="Trebuchet MS"/>
        </w:rPr>
        <w:t>The successful contractor will deliver the following tangible outputs:</w:t>
      </w:r>
    </w:p>
    <w:p w14:paraId="5EBE88E0" w14:textId="77777777" w:rsidR="00A97466" w:rsidRDefault="00000000">
      <w:pPr>
        <w:numPr>
          <w:ilvl w:val="0"/>
          <w:numId w:val="3"/>
        </w:numPr>
        <w:spacing w:before="240"/>
        <w:rPr>
          <w:rFonts w:ascii="Times New Roman" w:eastAsia="Times New Roman" w:hAnsi="Times New Roman" w:cs="Times New Roman"/>
        </w:rPr>
      </w:pPr>
      <w:r>
        <w:rPr>
          <w:rFonts w:ascii="Trebuchet MS" w:eastAsia="Trebuchet MS" w:hAnsi="Trebuchet MS" w:cs="Trebuchet MS"/>
          <w:b/>
        </w:rPr>
        <w:t>Tailored Workshop Content:</w:t>
      </w:r>
      <w:r>
        <w:rPr>
          <w:rFonts w:ascii="Trebuchet MS" w:eastAsia="Trebuchet MS" w:hAnsi="Trebuchet MS" w:cs="Trebuchet MS"/>
        </w:rPr>
        <w:t xml:space="preserve"> Co-designed training materials and agendas for a single, integrated two-day workshop focused on Facilitating S3 Entrepreneurial Discovery Process (EDP), designing the policy mix, and setting SMART indicators for the S3 2026-2027 Action Plan, specific to your assigned S3 priority domain.</w:t>
      </w:r>
    </w:p>
    <w:p w14:paraId="4E95DCA8" w14:textId="77777777" w:rsidR="00A97466" w:rsidRDefault="00000000">
      <w:pPr>
        <w:numPr>
          <w:ilvl w:val="0"/>
          <w:numId w:val="3"/>
        </w:numPr>
        <w:rPr>
          <w:rFonts w:ascii="Times New Roman" w:eastAsia="Times New Roman" w:hAnsi="Times New Roman" w:cs="Times New Roman"/>
        </w:rPr>
      </w:pPr>
      <w:r>
        <w:rPr>
          <w:rFonts w:ascii="Trebuchet MS" w:eastAsia="Trebuchet MS" w:hAnsi="Trebuchet MS" w:cs="Trebuchet MS"/>
          <w:b/>
        </w:rPr>
        <w:t>Delivered Thematic Workshop:</w:t>
      </w:r>
      <w:r>
        <w:rPr>
          <w:rFonts w:ascii="Trebuchet MS" w:eastAsia="Trebuchet MS" w:hAnsi="Trebuchet MS" w:cs="Trebuchet MS"/>
        </w:rPr>
        <w:t xml:space="preserve"> One comprehensive two-day workshop, as described above, covering their respective S3 priority domain.</w:t>
      </w:r>
    </w:p>
    <w:p w14:paraId="663EE65B" w14:textId="77777777" w:rsidR="00A97466" w:rsidRDefault="00000000">
      <w:pPr>
        <w:numPr>
          <w:ilvl w:val="0"/>
          <w:numId w:val="3"/>
        </w:numPr>
        <w:spacing w:after="240"/>
        <w:rPr>
          <w:rFonts w:ascii="Times New Roman" w:eastAsia="Times New Roman" w:hAnsi="Times New Roman" w:cs="Times New Roman"/>
        </w:rPr>
      </w:pPr>
      <w:r>
        <w:rPr>
          <w:rFonts w:ascii="Trebuchet MS" w:eastAsia="Trebuchet MS" w:hAnsi="Trebuchet MS" w:cs="Trebuchet MS"/>
          <w:b/>
        </w:rPr>
        <w:t>Activity Reports:</w:t>
      </w:r>
      <w:r>
        <w:rPr>
          <w:rFonts w:ascii="Trebuchet MS" w:eastAsia="Trebuchet MS" w:hAnsi="Trebuchet MS" w:cs="Trebuchet MS"/>
        </w:rPr>
        <w:t xml:space="preserve"> Comprehensive report on delivered workshop, including participant feedback and key learnings, specific to your assigned S3 priority domain.</w:t>
      </w:r>
    </w:p>
    <w:p w14:paraId="16181C49" w14:textId="77777777" w:rsidR="00A97466" w:rsidRDefault="00000000">
      <w:pPr>
        <w:spacing w:before="240" w:after="240"/>
        <w:jc w:val="left"/>
        <w:rPr>
          <w:rFonts w:ascii="Trebuchet MS" w:eastAsia="Trebuchet MS" w:hAnsi="Trebuchet MS" w:cs="Trebuchet MS"/>
        </w:rPr>
      </w:pPr>
      <w:r>
        <w:rPr>
          <w:rFonts w:ascii="Trebuchet MS" w:eastAsia="Trebuchet MS" w:hAnsi="Trebuchet MS" w:cs="Trebuchet MS"/>
        </w:rPr>
        <w:t>The expected outputs of this contract are elaborated in detail in Section 2.5</w:t>
      </w:r>
    </w:p>
    <w:p w14:paraId="3601CD39" w14:textId="77777777" w:rsidR="00A97466" w:rsidRDefault="00000000">
      <w:pPr>
        <w:rPr>
          <w:rFonts w:ascii="Trebuchet MS" w:eastAsia="Trebuchet MS" w:hAnsi="Trebuchet MS" w:cs="Trebuchet MS"/>
        </w:rPr>
      </w:pPr>
      <w:r>
        <w:rPr>
          <w:rFonts w:ascii="Trebuchet MS" w:eastAsia="Trebuchet MS" w:hAnsi="Trebuchet MS" w:cs="Trebuchet MS"/>
          <w:b/>
        </w:rPr>
        <w:t>2.4</w:t>
      </w:r>
      <w:r>
        <w:rPr>
          <w:rFonts w:ascii="Trebuchet MS" w:eastAsia="Trebuchet MS" w:hAnsi="Trebuchet MS" w:cs="Trebuchet MS"/>
        </w:rPr>
        <w:t xml:space="preserve"> </w:t>
      </w:r>
      <w:r>
        <w:rPr>
          <w:rFonts w:ascii="Trebuchet MS" w:eastAsia="Trebuchet MS" w:hAnsi="Trebuchet MS" w:cs="Trebuchet MS"/>
          <w:b/>
        </w:rPr>
        <w:t>Target group</w:t>
      </w:r>
    </w:p>
    <w:p w14:paraId="7E2AE017" w14:textId="77777777" w:rsidR="00A97466" w:rsidRDefault="00A97466">
      <w:pPr>
        <w:rPr>
          <w:rFonts w:ascii="Trebuchet MS" w:eastAsia="Trebuchet MS" w:hAnsi="Trebuchet MS" w:cs="Trebuchet MS"/>
        </w:rPr>
      </w:pPr>
    </w:p>
    <w:p w14:paraId="4DE3D122" w14:textId="77777777" w:rsidR="00A97466" w:rsidRDefault="00000000">
      <w:pPr>
        <w:rPr>
          <w:rFonts w:ascii="Trebuchet MS" w:eastAsia="Trebuchet MS" w:hAnsi="Trebuchet MS" w:cs="Trebuchet MS"/>
        </w:rPr>
      </w:pPr>
      <w:r>
        <w:rPr>
          <w:rFonts w:ascii="Trebuchet MS" w:eastAsia="Trebuchet MS" w:hAnsi="Trebuchet MS" w:cs="Trebuchet MS"/>
        </w:rPr>
        <w:t xml:space="preserve">The primary target group for this assignment includes national policymakers and civil servants from relevant public institutions in the country, as well as key representatives of stakeholders responsible for designing and implementing innovation policies, particularly those involved with the S3 MK. The estimated number of direct beneficiaries is approximately 10 participants. </w:t>
      </w:r>
    </w:p>
    <w:p w14:paraId="37DAEC14" w14:textId="77777777" w:rsidR="00A97466" w:rsidRDefault="00A97466">
      <w:pPr>
        <w:rPr>
          <w:rFonts w:ascii="Trebuchet MS" w:eastAsia="Trebuchet MS" w:hAnsi="Trebuchet MS" w:cs="Trebuchet MS"/>
        </w:rPr>
      </w:pPr>
    </w:p>
    <w:p w14:paraId="649F963A" w14:textId="77777777" w:rsidR="00A97466" w:rsidRDefault="00000000">
      <w:pPr>
        <w:rPr>
          <w:rFonts w:ascii="Trebuchet MS" w:eastAsia="Trebuchet MS" w:hAnsi="Trebuchet MS" w:cs="Trebuchet MS"/>
          <w:b/>
        </w:rPr>
      </w:pPr>
      <w:r>
        <w:rPr>
          <w:rFonts w:ascii="Trebuchet MS" w:eastAsia="Trebuchet MS" w:hAnsi="Trebuchet MS" w:cs="Trebuchet MS"/>
          <w:b/>
        </w:rPr>
        <w:t>2.5 Specific Work</w:t>
      </w:r>
    </w:p>
    <w:p w14:paraId="59531C8A" w14:textId="77777777" w:rsidR="00A97466" w:rsidRDefault="00A97466">
      <w:pPr>
        <w:rPr>
          <w:rFonts w:ascii="Trebuchet MS" w:eastAsia="Trebuchet MS" w:hAnsi="Trebuchet MS" w:cs="Trebuchet MS"/>
        </w:rPr>
      </w:pPr>
    </w:p>
    <w:tbl>
      <w:tblPr>
        <w:tblStyle w:val="a"/>
        <w:tblW w:w="912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0"/>
        <w:gridCol w:w="2595"/>
        <w:gridCol w:w="2025"/>
      </w:tblGrid>
      <w:tr w:rsidR="00A97466" w14:paraId="5481F02B" w14:textId="77777777">
        <w:tc>
          <w:tcPr>
            <w:tcW w:w="9120" w:type="dxa"/>
            <w:gridSpan w:val="3"/>
          </w:tcPr>
          <w:p w14:paraId="647AC26E" w14:textId="77777777" w:rsidR="00A97466" w:rsidRDefault="00000000">
            <w:pPr>
              <w:rPr>
                <w:rFonts w:ascii="Trebuchet MS" w:eastAsia="Trebuchet MS" w:hAnsi="Trebuchet MS" w:cs="Trebuchet MS"/>
              </w:rPr>
            </w:pPr>
            <w:bookmarkStart w:id="6" w:name="_heading=h.v9rj5ymquugi" w:colFirst="0" w:colLast="0"/>
            <w:bookmarkEnd w:id="6"/>
            <w:r>
              <w:rPr>
                <w:rFonts w:ascii="Trebuchet MS" w:eastAsia="Trebuchet MS" w:hAnsi="Trebuchet MS" w:cs="Trebuchet MS"/>
              </w:rPr>
              <w:t xml:space="preserve">Title of activity: Facilitate one Policy Mix two-day workshop </w:t>
            </w:r>
          </w:p>
        </w:tc>
      </w:tr>
      <w:tr w:rsidR="00A97466" w14:paraId="2075DF78" w14:textId="77777777">
        <w:tc>
          <w:tcPr>
            <w:tcW w:w="4500" w:type="dxa"/>
            <w:vAlign w:val="center"/>
          </w:tcPr>
          <w:p w14:paraId="17E78547" w14:textId="77777777" w:rsidR="00A97466" w:rsidRDefault="00000000">
            <w:pPr>
              <w:jc w:val="center"/>
              <w:rPr>
                <w:rFonts w:ascii="Trebuchet MS" w:eastAsia="Trebuchet MS" w:hAnsi="Trebuchet MS" w:cs="Trebuchet MS"/>
              </w:rPr>
            </w:pPr>
            <w:r>
              <w:rPr>
                <w:rFonts w:ascii="Trebuchet MS" w:eastAsia="Trebuchet MS" w:hAnsi="Trebuchet MS" w:cs="Trebuchet MS"/>
              </w:rPr>
              <w:lastRenderedPageBreak/>
              <w:t>Description of expected outputs to be achieved</w:t>
            </w:r>
          </w:p>
        </w:tc>
        <w:tc>
          <w:tcPr>
            <w:tcW w:w="2595" w:type="dxa"/>
            <w:vAlign w:val="center"/>
          </w:tcPr>
          <w:p w14:paraId="27F0BE99" w14:textId="77777777" w:rsidR="00A97466" w:rsidRDefault="00000000">
            <w:pPr>
              <w:jc w:val="center"/>
              <w:rPr>
                <w:rFonts w:ascii="Trebuchet MS" w:eastAsia="Trebuchet MS" w:hAnsi="Trebuchet MS" w:cs="Trebuchet MS"/>
              </w:rPr>
            </w:pPr>
            <w:r>
              <w:rPr>
                <w:rFonts w:ascii="Trebuchet MS" w:eastAsia="Trebuchet MS" w:hAnsi="Trebuchet MS" w:cs="Trebuchet MS"/>
              </w:rPr>
              <w:t>Required time frame</w:t>
            </w:r>
          </w:p>
        </w:tc>
        <w:tc>
          <w:tcPr>
            <w:tcW w:w="2025" w:type="dxa"/>
            <w:vAlign w:val="center"/>
          </w:tcPr>
          <w:p w14:paraId="59CCCA33" w14:textId="77777777" w:rsidR="00A97466" w:rsidRDefault="00000000">
            <w:pPr>
              <w:jc w:val="center"/>
              <w:rPr>
                <w:rFonts w:ascii="Trebuchet MS" w:eastAsia="Trebuchet MS" w:hAnsi="Trebuchet MS" w:cs="Trebuchet MS"/>
                <w:highlight w:val="yellow"/>
              </w:rPr>
            </w:pPr>
            <w:r>
              <w:rPr>
                <w:rFonts w:ascii="Trebuchet MS" w:eastAsia="Trebuchet MS" w:hAnsi="Trebuchet MS" w:cs="Trebuchet MS"/>
              </w:rPr>
              <w:t xml:space="preserve">Required inputs </w:t>
            </w:r>
          </w:p>
        </w:tc>
      </w:tr>
      <w:tr w:rsidR="00A97466" w14:paraId="0D4CFE4B" w14:textId="77777777">
        <w:tc>
          <w:tcPr>
            <w:tcW w:w="4500" w:type="dxa"/>
            <w:vAlign w:val="center"/>
          </w:tcPr>
          <w:p w14:paraId="650AC95F" w14:textId="77777777" w:rsidR="00A97466" w:rsidRDefault="00000000">
            <w:pPr>
              <w:rPr>
                <w:rFonts w:ascii="Trebuchet MS" w:eastAsia="Trebuchet MS" w:hAnsi="Trebuchet MS" w:cs="Trebuchet MS"/>
                <w:i/>
              </w:rPr>
            </w:pPr>
            <w:r>
              <w:rPr>
                <w:rFonts w:ascii="Trebuchet MS" w:eastAsia="Trebuchet MS" w:hAnsi="Trebuchet MS" w:cs="Trebuchet MS"/>
                <w:i/>
              </w:rPr>
              <w:t xml:space="preserve">Attend workshops delivered by an S3 Senior International Expert. </w:t>
            </w:r>
          </w:p>
          <w:p w14:paraId="69DC25FD" w14:textId="77777777" w:rsidR="00A97466" w:rsidRDefault="00A97466">
            <w:pPr>
              <w:rPr>
                <w:rFonts w:ascii="Trebuchet MS" w:eastAsia="Trebuchet MS" w:hAnsi="Trebuchet MS" w:cs="Trebuchet MS"/>
                <w:i/>
              </w:rPr>
            </w:pPr>
          </w:p>
          <w:p w14:paraId="3DAA4B01" w14:textId="77777777" w:rsidR="00A97466" w:rsidRDefault="00000000">
            <w:pPr>
              <w:rPr>
                <w:rFonts w:ascii="Trebuchet MS" w:eastAsia="Trebuchet MS" w:hAnsi="Trebuchet MS" w:cs="Trebuchet MS"/>
                <w:i/>
              </w:rPr>
            </w:pPr>
            <w:r>
              <w:rPr>
                <w:rFonts w:ascii="Trebuchet MS" w:eastAsia="Trebuchet MS" w:hAnsi="Trebuchet MS" w:cs="Trebuchet MS"/>
                <w:i/>
              </w:rPr>
              <w:t>Deliver a two-day Policy Mix - ICT workshop for development of the S3 Action Plan 2026-2027, delivered in line with the “Guidelines for the stakeholder dialogue in the process of designing and implementing Smart Specialisation strategies in the EU Enlargement and</w:t>
            </w:r>
          </w:p>
          <w:p w14:paraId="490C3503" w14:textId="77777777" w:rsidR="00A97466" w:rsidRDefault="00000000">
            <w:pPr>
              <w:rPr>
                <w:rFonts w:ascii="Trebuchet MS" w:eastAsia="Trebuchet MS" w:hAnsi="Trebuchet MS" w:cs="Trebuchet MS"/>
                <w:i/>
              </w:rPr>
            </w:pPr>
            <w:r>
              <w:rPr>
                <w:rFonts w:ascii="Trebuchet MS" w:eastAsia="Trebuchet MS" w:hAnsi="Trebuchet MS" w:cs="Trebuchet MS"/>
                <w:i/>
              </w:rPr>
              <w:t>Neighbourhood Region”</w:t>
            </w:r>
          </w:p>
          <w:p w14:paraId="745A9126" w14:textId="77777777" w:rsidR="00A97466" w:rsidRDefault="00A97466">
            <w:pPr>
              <w:rPr>
                <w:rFonts w:ascii="Trebuchet MS" w:eastAsia="Trebuchet MS" w:hAnsi="Trebuchet MS" w:cs="Trebuchet MS"/>
                <w:i/>
              </w:rPr>
            </w:pPr>
          </w:p>
          <w:p w14:paraId="517F4F92" w14:textId="77777777" w:rsidR="00A97466" w:rsidRDefault="00000000">
            <w:pPr>
              <w:rPr>
                <w:rFonts w:ascii="Trebuchet MS" w:eastAsia="Trebuchet MS" w:hAnsi="Trebuchet MS" w:cs="Trebuchet MS"/>
                <w:i/>
              </w:rPr>
            </w:pPr>
            <w:r>
              <w:rPr>
                <w:rFonts w:ascii="Trebuchet MS" w:eastAsia="Trebuchet MS" w:hAnsi="Trebuchet MS" w:cs="Trebuchet MS"/>
                <w:i/>
              </w:rPr>
              <w:t xml:space="preserve">Prepare a report of the delivered workshop straight </w:t>
            </w:r>
            <w:proofErr w:type="gramStart"/>
            <w:r>
              <w:rPr>
                <w:rFonts w:ascii="Trebuchet MS" w:eastAsia="Trebuchet MS" w:hAnsi="Trebuchet MS" w:cs="Trebuchet MS"/>
                <w:i/>
              </w:rPr>
              <w:t>after, and</w:t>
            </w:r>
            <w:proofErr w:type="gramEnd"/>
            <w:r>
              <w:rPr>
                <w:rFonts w:ascii="Trebuchet MS" w:eastAsia="Trebuchet MS" w:hAnsi="Trebuchet MS" w:cs="Trebuchet MS"/>
                <w:i/>
              </w:rPr>
              <w:t xml:space="preserve"> share it with the S3 Facilitation Expert.</w:t>
            </w:r>
          </w:p>
          <w:p w14:paraId="1C1C7C1E" w14:textId="77777777" w:rsidR="00A97466" w:rsidRDefault="00A97466">
            <w:pPr>
              <w:rPr>
                <w:rFonts w:ascii="Trebuchet MS" w:eastAsia="Trebuchet MS" w:hAnsi="Trebuchet MS" w:cs="Trebuchet MS"/>
                <w:i/>
              </w:rPr>
            </w:pPr>
          </w:p>
        </w:tc>
        <w:tc>
          <w:tcPr>
            <w:tcW w:w="2595" w:type="dxa"/>
            <w:vAlign w:val="center"/>
          </w:tcPr>
          <w:p w14:paraId="0BD249D7" w14:textId="77777777" w:rsidR="00A97466" w:rsidRDefault="00000000">
            <w:pPr>
              <w:jc w:val="left"/>
              <w:rPr>
                <w:rFonts w:ascii="Trebuchet MS" w:eastAsia="Trebuchet MS" w:hAnsi="Trebuchet MS" w:cs="Trebuchet MS"/>
                <w:i/>
              </w:rPr>
            </w:pPr>
            <w:r>
              <w:rPr>
                <w:rFonts w:ascii="Trebuchet MS" w:eastAsia="Trebuchet MS" w:hAnsi="Trebuchet MS" w:cs="Trebuchet MS"/>
                <w:i/>
              </w:rPr>
              <w:t>3 working days of on-site training participation.</w:t>
            </w:r>
          </w:p>
          <w:p w14:paraId="1D6786C3" w14:textId="77777777" w:rsidR="00A97466" w:rsidRDefault="00A97466">
            <w:pPr>
              <w:jc w:val="left"/>
              <w:rPr>
                <w:rFonts w:ascii="Trebuchet MS" w:eastAsia="Trebuchet MS" w:hAnsi="Trebuchet MS" w:cs="Trebuchet MS"/>
                <w:i/>
              </w:rPr>
            </w:pPr>
          </w:p>
          <w:p w14:paraId="27A9AF86" w14:textId="77777777" w:rsidR="00A97466" w:rsidRDefault="00000000">
            <w:pPr>
              <w:jc w:val="left"/>
              <w:rPr>
                <w:rFonts w:ascii="Trebuchet MS" w:eastAsia="Trebuchet MS" w:hAnsi="Trebuchet MS" w:cs="Trebuchet MS"/>
                <w:i/>
              </w:rPr>
            </w:pPr>
            <w:r>
              <w:rPr>
                <w:rFonts w:ascii="Trebuchet MS" w:eastAsia="Trebuchet MS" w:hAnsi="Trebuchet MS" w:cs="Trebuchet MS"/>
                <w:i/>
              </w:rPr>
              <w:t xml:space="preserve">2 working days of on-site workshop delivery. </w:t>
            </w:r>
          </w:p>
          <w:p w14:paraId="33BF6280" w14:textId="77777777" w:rsidR="00A97466" w:rsidRDefault="00A97466">
            <w:pPr>
              <w:jc w:val="left"/>
              <w:rPr>
                <w:rFonts w:ascii="Trebuchet MS" w:eastAsia="Trebuchet MS" w:hAnsi="Trebuchet MS" w:cs="Trebuchet MS"/>
                <w:i/>
              </w:rPr>
            </w:pPr>
          </w:p>
          <w:p w14:paraId="50329287" w14:textId="77777777" w:rsidR="00A97466" w:rsidRDefault="00000000">
            <w:pPr>
              <w:jc w:val="left"/>
              <w:rPr>
                <w:rFonts w:ascii="Trebuchet MS" w:eastAsia="Trebuchet MS" w:hAnsi="Trebuchet MS" w:cs="Trebuchet MS"/>
                <w:i/>
              </w:rPr>
            </w:pPr>
            <w:r>
              <w:rPr>
                <w:rFonts w:ascii="Trebuchet MS" w:eastAsia="Trebuchet MS" w:hAnsi="Trebuchet MS" w:cs="Trebuchet MS"/>
                <w:i/>
              </w:rPr>
              <w:t xml:space="preserve">Up to 6 working days for preparation and reporting. </w:t>
            </w:r>
          </w:p>
          <w:p w14:paraId="3F2C3091" w14:textId="77777777" w:rsidR="00A97466" w:rsidRDefault="00A97466">
            <w:pPr>
              <w:jc w:val="left"/>
              <w:rPr>
                <w:rFonts w:ascii="Trebuchet MS" w:eastAsia="Trebuchet MS" w:hAnsi="Trebuchet MS" w:cs="Trebuchet MS"/>
                <w:i/>
              </w:rPr>
            </w:pPr>
          </w:p>
          <w:p w14:paraId="1D4FF741" w14:textId="77777777" w:rsidR="00A97466" w:rsidRDefault="00000000">
            <w:pPr>
              <w:jc w:val="left"/>
              <w:rPr>
                <w:rFonts w:ascii="Trebuchet MS" w:eastAsia="Trebuchet MS" w:hAnsi="Trebuchet MS" w:cs="Trebuchet MS"/>
                <w:i/>
              </w:rPr>
            </w:pPr>
            <w:r>
              <w:rPr>
                <w:rFonts w:ascii="Trebuchet MS" w:eastAsia="Trebuchet MS" w:hAnsi="Trebuchet MS" w:cs="Trebuchet MS"/>
                <w:i/>
              </w:rPr>
              <w:t>1st of October – 20th of November 2025</w:t>
            </w:r>
          </w:p>
        </w:tc>
        <w:tc>
          <w:tcPr>
            <w:tcW w:w="2025" w:type="dxa"/>
            <w:vAlign w:val="center"/>
          </w:tcPr>
          <w:p w14:paraId="1FCD4485" w14:textId="77777777" w:rsidR="00A97466" w:rsidRDefault="00000000">
            <w:pPr>
              <w:widowControl w:val="0"/>
              <w:rPr>
                <w:rFonts w:ascii="Trebuchet MS" w:eastAsia="Trebuchet MS" w:hAnsi="Trebuchet MS" w:cs="Trebuchet MS"/>
                <w:i/>
              </w:rPr>
            </w:pPr>
            <w:r>
              <w:rPr>
                <w:rFonts w:ascii="Trebuchet MS" w:eastAsia="Trebuchet MS" w:hAnsi="Trebuchet MS" w:cs="Trebuchet MS"/>
                <w:i/>
              </w:rPr>
              <w:t>The workshops are to be conducted on-site in Skopje, on dates coordinated with the S3 Facilitation Expert.</w:t>
            </w:r>
          </w:p>
          <w:p w14:paraId="20CA55DF" w14:textId="77777777" w:rsidR="00A97466" w:rsidRDefault="00000000">
            <w:pPr>
              <w:widowControl w:val="0"/>
              <w:rPr>
                <w:rFonts w:ascii="Trebuchet MS" w:eastAsia="Trebuchet MS" w:hAnsi="Trebuchet MS" w:cs="Trebuchet MS"/>
                <w:i/>
              </w:rPr>
            </w:pPr>
            <w:r>
              <w:rPr>
                <w:rFonts w:ascii="Trebuchet MS" w:eastAsia="Trebuchet MS" w:hAnsi="Trebuchet MS" w:cs="Trebuchet MS"/>
                <w:i/>
              </w:rPr>
              <w:t>Event Management is under INOVA ownership.</w:t>
            </w:r>
          </w:p>
        </w:tc>
      </w:tr>
    </w:tbl>
    <w:p w14:paraId="5DC43226" w14:textId="77777777" w:rsidR="00A97466" w:rsidRDefault="00A97466">
      <w:pPr>
        <w:rPr>
          <w:rFonts w:ascii="Trebuchet MS" w:eastAsia="Trebuchet MS" w:hAnsi="Trebuchet MS" w:cs="Trebuchet MS"/>
          <w:b/>
        </w:rPr>
      </w:pPr>
    </w:p>
    <w:p w14:paraId="4AC4D0C4" w14:textId="77777777" w:rsidR="00A97466" w:rsidRDefault="00A97466">
      <w:pPr>
        <w:rPr>
          <w:rFonts w:ascii="Trebuchet MS" w:eastAsia="Trebuchet MS" w:hAnsi="Trebuchet MS" w:cs="Trebuchet MS"/>
          <w:highlight w:val="yellow"/>
        </w:rPr>
      </w:pPr>
    </w:p>
    <w:p w14:paraId="7B89DDCB" w14:textId="77777777" w:rsidR="00A97466" w:rsidRDefault="00000000">
      <w:pPr>
        <w:spacing w:after="240"/>
        <w:rPr>
          <w:rFonts w:ascii="Trebuchet MS" w:eastAsia="Trebuchet MS" w:hAnsi="Trebuchet MS" w:cs="Trebuchet MS"/>
          <w:b/>
        </w:rPr>
      </w:pPr>
      <w:r>
        <w:rPr>
          <w:rFonts w:ascii="Trebuchet MS" w:eastAsia="Trebuchet MS" w:hAnsi="Trebuchet MS" w:cs="Trebuchet MS"/>
          <w:b/>
        </w:rPr>
        <w:t>3. EXCLUSION AND SELECTION CRITERIA</w:t>
      </w:r>
    </w:p>
    <w:p w14:paraId="730EB8D8" w14:textId="77777777" w:rsidR="00A97466" w:rsidRDefault="00000000">
      <w:pPr>
        <w:spacing w:line="276" w:lineRule="auto"/>
        <w:rPr>
          <w:rFonts w:ascii="Trebuchet MS" w:eastAsia="Trebuchet MS" w:hAnsi="Trebuchet MS" w:cs="Trebuchet MS"/>
          <w:b/>
        </w:rPr>
      </w:pPr>
      <w:r>
        <w:rPr>
          <w:rFonts w:ascii="Trebuchet MS" w:eastAsia="Trebuchet MS" w:hAnsi="Trebuchet MS" w:cs="Trebuchet MS"/>
          <w:b/>
        </w:rPr>
        <w:t>3.1 Exclusion criteria</w:t>
      </w:r>
    </w:p>
    <w:p w14:paraId="16D6194D" w14:textId="77777777" w:rsidR="00A97466" w:rsidRDefault="00A97466">
      <w:pPr>
        <w:spacing w:line="276" w:lineRule="auto"/>
        <w:rPr>
          <w:rFonts w:ascii="Trebuchet MS" w:eastAsia="Trebuchet MS" w:hAnsi="Trebuchet MS" w:cs="Trebuchet MS"/>
          <w:b/>
        </w:rPr>
      </w:pPr>
    </w:p>
    <w:p w14:paraId="2E9568EE" w14:textId="77777777" w:rsidR="00A97466" w:rsidRDefault="00000000">
      <w:pPr>
        <w:spacing w:line="276" w:lineRule="auto"/>
        <w:rPr>
          <w:rFonts w:ascii="Trebuchet MS" w:eastAsia="Trebuchet MS" w:hAnsi="Trebuchet MS" w:cs="Trebuchet MS"/>
          <w:highlight w:val="yellow"/>
        </w:rPr>
      </w:pPr>
      <w:r>
        <w:rPr>
          <w:rFonts w:ascii="Trebuchet MS" w:eastAsia="Trebuchet MS" w:hAnsi="Trebuchet MS" w:cs="Trebuchet MS"/>
        </w:rPr>
        <w:t xml:space="preserve">All applicants are not entitled to participate in this call or be awarded a contract if they are in any of the situations mentioned in Article 136(1) and 141(1) of the </w:t>
      </w:r>
      <w:hyperlink r:id="rId8" w:anchor="files">
        <w:r>
          <w:rPr>
            <w:rFonts w:ascii="Trebuchet MS" w:eastAsia="Trebuchet MS" w:hAnsi="Trebuchet MS" w:cs="Trebuchet MS"/>
            <w:color w:val="1155CC"/>
            <w:u w:val="single"/>
          </w:rPr>
          <w:t>Financial Regulation</w:t>
        </w:r>
      </w:hyperlink>
      <w:r>
        <w:rPr>
          <w:rFonts w:ascii="Trebuchet MS" w:eastAsia="Trebuchet MS" w:hAnsi="Trebuchet MS" w:cs="Trebuchet MS"/>
        </w:rPr>
        <w:t xml:space="preserve"> (https://commission.europa.eu/publications/eu-financial-regulation_en#files). </w:t>
      </w:r>
    </w:p>
    <w:p w14:paraId="34E730A7" w14:textId="77777777" w:rsidR="00A97466" w:rsidRDefault="00A97466">
      <w:pPr>
        <w:spacing w:line="276" w:lineRule="auto"/>
        <w:ind w:left="426"/>
        <w:rPr>
          <w:rFonts w:ascii="Trebuchet MS" w:eastAsia="Trebuchet MS" w:hAnsi="Trebuchet MS" w:cs="Trebuchet MS"/>
        </w:rPr>
      </w:pPr>
    </w:p>
    <w:p w14:paraId="2442475E" w14:textId="77777777" w:rsidR="00A97466" w:rsidRDefault="00000000">
      <w:pPr>
        <w:spacing w:line="276" w:lineRule="auto"/>
        <w:rPr>
          <w:rFonts w:ascii="Trebuchet MS" w:eastAsia="Trebuchet MS" w:hAnsi="Trebuchet MS" w:cs="Trebuchet MS"/>
          <w:b/>
        </w:rPr>
      </w:pPr>
      <w:r>
        <w:rPr>
          <w:rFonts w:ascii="Trebuchet MS" w:eastAsia="Trebuchet MS" w:hAnsi="Trebuchet MS" w:cs="Trebuchet MS"/>
          <w:b/>
        </w:rPr>
        <w:t>3.2 Selection criteria</w:t>
      </w:r>
    </w:p>
    <w:p w14:paraId="1DB8ACAE" w14:textId="77777777" w:rsidR="00A97466" w:rsidRDefault="00A97466">
      <w:pPr>
        <w:spacing w:line="276" w:lineRule="auto"/>
        <w:rPr>
          <w:rFonts w:ascii="Trebuchet MS" w:eastAsia="Trebuchet MS" w:hAnsi="Trebuchet MS" w:cs="Trebuchet MS"/>
          <w:b/>
        </w:rPr>
      </w:pPr>
    </w:p>
    <w:p w14:paraId="50C54648" w14:textId="77777777" w:rsidR="00A97466" w:rsidRDefault="00000000">
      <w:pPr>
        <w:numPr>
          <w:ilvl w:val="0"/>
          <w:numId w:val="2"/>
        </w:numPr>
        <w:spacing w:line="276" w:lineRule="auto"/>
        <w:rPr>
          <w:rFonts w:ascii="Trebuchet MS" w:eastAsia="Trebuchet MS" w:hAnsi="Trebuchet MS" w:cs="Trebuchet MS"/>
        </w:rPr>
      </w:pPr>
      <w:r>
        <w:rPr>
          <w:rFonts w:ascii="Trebuchet MS" w:eastAsia="Trebuchet MS" w:hAnsi="Trebuchet MS" w:cs="Trebuchet MS"/>
        </w:rPr>
        <w:t xml:space="preserve">A PhD degree in a field relevant to a degree in technical sciences or the engineering field for the Priority Domain - ICT. </w:t>
      </w:r>
    </w:p>
    <w:p w14:paraId="3B262567" w14:textId="77777777" w:rsidR="00A97466" w:rsidRDefault="00000000">
      <w:pPr>
        <w:numPr>
          <w:ilvl w:val="0"/>
          <w:numId w:val="2"/>
        </w:numPr>
        <w:spacing w:line="276" w:lineRule="auto"/>
        <w:rPr>
          <w:rFonts w:ascii="Trebuchet MS" w:eastAsia="Trebuchet MS" w:hAnsi="Trebuchet MS" w:cs="Trebuchet MS"/>
        </w:rPr>
      </w:pPr>
      <w:r>
        <w:rPr>
          <w:rFonts w:ascii="Trebuchet MS" w:eastAsia="Trebuchet MS" w:hAnsi="Trebuchet MS" w:cs="Trebuchet MS"/>
        </w:rPr>
        <w:t xml:space="preserve">At least 7 years of working experience in the related field - ICT. </w:t>
      </w:r>
    </w:p>
    <w:p w14:paraId="4175B3D0" w14:textId="77777777" w:rsidR="00A97466" w:rsidRDefault="00000000">
      <w:pPr>
        <w:numPr>
          <w:ilvl w:val="0"/>
          <w:numId w:val="2"/>
        </w:numPr>
        <w:spacing w:line="276" w:lineRule="auto"/>
        <w:rPr>
          <w:rFonts w:ascii="Trebuchet MS" w:eastAsia="Trebuchet MS" w:hAnsi="Trebuchet MS" w:cs="Trebuchet MS"/>
        </w:rPr>
      </w:pPr>
      <w:r>
        <w:rPr>
          <w:rFonts w:ascii="Trebuchet MS" w:eastAsia="Trebuchet MS" w:hAnsi="Trebuchet MS" w:cs="Trebuchet MS"/>
        </w:rPr>
        <w:t xml:space="preserve">Participation in at least 2 similar assignments funded by the EU programmes. Participation in the EU’s Horizon programme will be considered as an asset. </w:t>
      </w:r>
    </w:p>
    <w:p w14:paraId="5B8012C5" w14:textId="77777777" w:rsidR="00A97466" w:rsidRDefault="00000000">
      <w:pPr>
        <w:numPr>
          <w:ilvl w:val="0"/>
          <w:numId w:val="2"/>
        </w:numPr>
        <w:spacing w:line="276" w:lineRule="auto"/>
        <w:rPr>
          <w:rFonts w:ascii="Trebuchet MS" w:eastAsia="Trebuchet MS" w:hAnsi="Trebuchet MS" w:cs="Trebuchet MS"/>
        </w:rPr>
      </w:pPr>
      <w:bookmarkStart w:id="7" w:name="_heading=h.tumla3j4x6ac" w:colFirst="0" w:colLast="0"/>
      <w:bookmarkEnd w:id="7"/>
      <w:r>
        <w:rPr>
          <w:rFonts w:ascii="Trebuchet MS" w:eastAsia="Trebuchet MS" w:hAnsi="Trebuchet MS" w:cs="Trebuchet MS"/>
        </w:rPr>
        <w:t>Experience in conducting training for the triple/quadruple helix stakeholders.</w:t>
      </w:r>
    </w:p>
    <w:p w14:paraId="5B5CF219" w14:textId="77777777" w:rsidR="00A97466" w:rsidRDefault="00A97466">
      <w:pPr>
        <w:spacing w:line="276" w:lineRule="auto"/>
        <w:rPr>
          <w:rFonts w:ascii="Trebuchet MS" w:eastAsia="Trebuchet MS" w:hAnsi="Trebuchet MS" w:cs="Trebuchet MS"/>
        </w:rPr>
      </w:pPr>
    </w:p>
    <w:p w14:paraId="17C07D74" w14:textId="77777777" w:rsidR="00A97466" w:rsidRDefault="00000000">
      <w:pPr>
        <w:spacing w:line="276" w:lineRule="auto"/>
        <w:rPr>
          <w:rFonts w:ascii="Trebuchet MS" w:eastAsia="Trebuchet MS" w:hAnsi="Trebuchet MS" w:cs="Trebuchet MS"/>
          <w:b/>
        </w:rPr>
      </w:pPr>
      <w:r>
        <w:rPr>
          <w:rFonts w:ascii="Trebuchet MS" w:eastAsia="Trebuchet MS" w:hAnsi="Trebuchet MS" w:cs="Trebuchet MS"/>
          <w:b/>
        </w:rPr>
        <w:t>3.3 Application criteria</w:t>
      </w:r>
    </w:p>
    <w:p w14:paraId="4E9992D9" w14:textId="77777777" w:rsidR="00A97466" w:rsidRDefault="00A97466">
      <w:pPr>
        <w:rPr>
          <w:rFonts w:ascii="Trebuchet MS" w:eastAsia="Trebuchet MS" w:hAnsi="Trebuchet MS" w:cs="Trebuchet MS"/>
        </w:rPr>
      </w:pPr>
    </w:p>
    <w:p w14:paraId="74A36226" w14:textId="77777777" w:rsidR="00A97466" w:rsidRDefault="00000000">
      <w:pPr>
        <w:rPr>
          <w:rFonts w:ascii="Trebuchet MS" w:eastAsia="Trebuchet MS" w:hAnsi="Trebuchet MS" w:cs="Trebuchet MS"/>
          <w:highlight w:val="lightGray"/>
        </w:rPr>
      </w:pPr>
      <w:r>
        <w:rPr>
          <w:rFonts w:ascii="Trebuchet MS" w:eastAsia="Trebuchet MS" w:hAnsi="Trebuchet MS" w:cs="Trebuchet MS"/>
        </w:rPr>
        <w:t xml:space="preserve">The applicants will be required to submit </w:t>
      </w:r>
      <w:proofErr w:type="gramStart"/>
      <w:r>
        <w:rPr>
          <w:rFonts w:ascii="Trebuchet MS" w:eastAsia="Trebuchet MS" w:hAnsi="Trebuchet MS" w:cs="Trebuchet MS"/>
        </w:rPr>
        <w:t>evidence  and</w:t>
      </w:r>
      <w:proofErr w:type="gramEnd"/>
      <w:r>
        <w:rPr>
          <w:rFonts w:ascii="Trebuchet MS" w:eastAsia="Trebuchet MS" w:hAnsi="Trebuchet MS" w:cs="Trebuchet MS"/>
        </w:rPr>
        <w:t xml:space="preserve"> supporting documents for the selection criteria, as follows: </w:t>
      </w:r>
    </w:p>
    <w:p w14:paraId="3AF94B69" w14:textId="77777777" w:rsidR="00A97466" w:rsidRDefault="00A97466">
      <w:pPr>
        <w:rPr>
          <w:rFonts w:ascii="Trebuchet MS" w:eastAsia="Trebuchet MS" w:hAnsi="Trebuchet MS" w:cs="Trebuchet MS"/>
        </w:rPr>
      </w:pPr>
    </w:p>
    <w:p w14:paraId="08CEBB83" w14:textId="77777777" w:rsidR="00A97466" w:rsidRDefault="00000000">
      <w:pPr>
        <w:numPr>
          <w:ilvl w:val="0"/>
          <w:numId w:val="1"/>
        </w:numPr>
        <w:rPr>
          <w:rFonts w:ascii="Trebuchet MS" w:eastAsia="Trebuchet MS" w:hAnsi="Trebuchet MS" w:cs="Trebuchet MS"/>
        </w:rPr>
      </w:pPr>
      <w:r>
        <w:rPr>
          <w:rFonts w:ascii="Trebuchet MS" w:eastAsia="Trebuchet MS" w:hAnsi="Trebuchet MS" w:cs="Trebuchet MS"/>
        </w:rPr>
        <w:t>EU Expert Format CV.</w:t>
      </w:r>
    </w:p>
    <w:p w14:paraId="7DFC4530" w14:textId="77777777" w:rsidR="00A97466" w:rsidRDefault="00000000">
      <w:pPr>
        <w:numPr>
          <w:ilvl w:val="0"/>
          <w:numId w:val="1"/>
        </w:numPr>
        <w:rPr>
          <w:rFonts w:ascii="Trebuchet MS" w:eastAsia="Trebuchet MS" w:hAnsi="Trebuchet MS" w:cs="Trebuchet MS"/>
        </w:rPr>
      </w:pPr>
      <w:r>
        <w:rPr>
          <w:rFonts w:ascii="Trebuchet MS" w:eastAsia="Trebuchet MS" w:hAnsi="Trebuchet MS" w:cs="Trebuchet MS"/>
        </w:rPr>
        <w:t>Statement declaring that the expert has participated in at least 2 assignments funded by the EU-related programme(s) and a list of those projects accompanied with appropriate references/proofs and a list of training delivered related to triple/quadruple helix stakeholders.</w:t>
      </w:r>
    </w:p>
    <w:p w14:paraId="51F72FE8" w14:textId="77777777" w:rsidR="00A97466" w:rsidRDefault="00000000">
      <w:pPr>
        <w:numPr>
          <w:ilvl w:val="0"/>
          <w:numId w:val="1"/>
        </w:numPr>
        <w:rPr>
          <w:rFonts w:ascii="Trebuchet MS" w:eastAsia="Trebuchet MS" w:hAnsi="Trebuchet MS" w:cs="Trebuchet MS"/>
        </w:rPr>
      </w:pPr>
      <w:r>
        <w:rPr>
          <w:rFonts w:ascii="Trebuchet MS" w:eastAsia="Trebuchet MS" w:hAnsi="Trebuchet MS" w:cs="Trebuchet MS"/>
        </w:rPr>
        <w:t>A signed Financial Offer.</w:t>
      </w:r>
    </w:p>
    <w:p w14:paraId="12F5BFA9" w14:textId="77777777" w:rsidR="00A97466" w:rsidRDefault="00000000">
      <w:pPr>
        <w:numPr>
          <w:ilvl w:val="0"/>
          <w:numId w:val="1"/>
        </w:numPr>
        <w:spacing w:line="276" w:lineRule="auto"/>
        <w:rPr>
          <w:rFonts w:ascii="Trebuchet MS" w:eastAsia="Trebuchet MS" w:hAnsi="Trebuchet MS" w:cs="Trebuchet MS"/>
        </w:rPr>
      </w:pPr>
      <w:r>
        <w:rPr>
          <w:rFonts w:ascii="Trebuchet MS" w:eastAsia="Trebuchet MS" w:hAnsi="Trebuchet MS" w:cs="Trebuchet MS"/>
        </w:rPr>
        <w:t xml:space="preserve">A signed Declaration of Honour (template is attached as an annex to this call) </w:t>
      </w:r>
    </w:p>
    <w:p w14:paraId="78C66AD7" w14:textId="77777777" w:rsidR="00A97466" w:rsidRDefault="00000000">
      <w:pPr>
        <w:spacing w:after="240"/>
        <w:rPr>
          <w:rFonts w:ascii="Trebuchet MS" w:eastAsia="Trebuchet MS" w:hAnsi="Trebuchet MS" w:cs="Trebuchet MS"/>
          <w:b/>
        </w:rPr>
      </w:pPr>
      <w:r>
        <w:rPr>
          <w:rFonts w:ascii="Trebuchet MS" w:eastAsia="Trebuchet MS" w:hAnsi="Trebuchet MS" w:cs="Trebuchet MS"/>
          <w:b/>
        </w:rPr>
        <w:t>4. ADDITIONAL INFORMATION</w:t>
      </w:r>
    </w:p>
    <w:p w14:paraId="6EFDC000" w14:textId="77777777" w:rsidR="00A97466" w:rsidRDefault="00000000">
      <w:pPr>
        <w:keepNext/>
        <w:rPr>
          <w:rFonts w:ascii="Trebuchet MS" w:eastAsia="Trebuchet MS" w:hAnsi="Trebuchet MS" w:cs="Trebuchet MS"/>
          <w:b/>
        </w:rPr>
      </w:pPr>
      <w:r>
        <w:rPr>
          <w:rFonts w:ascii="Trebuchet MS" w:eastAsia="Trebuchet MS" w:hAnsi="Trebuchet MS" w:cs="Trebuchet MS"/>
          <w:b/>
        </w:rPr>
        <w:lastRenderedPageBreak/>
        <w:t>4.1 Confidentiality</w:t>
      </w:r>
    </w:p>
    <w:p w14:paraId="17BBB09F" w14:textId="77777777" w:rsidR="00A97466" w:rsidRDefault="00A97466">
      <w:pPr>
        <w:keepNext/>
        <w:rPr>
          <w:rFonts w:ascii="Trebuchet MS" w:eastAsia="Trebuchet MS" w:hAnsi="Trebuchet MS" w:cs="Trebuchet MS"/>
          <w:b/>
        </w:rPr>
      </w:pPr>
    </w:p>
    <w:p w14:paraId="1673778A" w14:textId="77777777" w:rsidR="00A97466" w:rsidRDefault="00000000">
      <w:pPr>
        <w:rPr>
          <w:rFonts w:ascii="Trebuchet MS" w:eastAsia="Trebuchet MS" w:hAnsi="Trebuchet MS" w:cs="Trebuchet MS"/>
        </w:rPr>
      </w:pPr>
      <w:r>
        <w:rPr>
          <w:rFonts w:ascii="Trebuchet MS" w:eastAsia="Trebuchet MS" w:hAnsi="Trebuchet MS" w:cs="Trebuchet MS"/>
        </w:rPr>
        <w:t xml:space="preserve">The entire evaluation procedure is confidential, subject to the Contracting Authority’s legislation on access to documents. Any contact between the contracting authority and the </w:t>
      </w:r>
      <w:proofErr w:type="gramStart"/>
      <w:r>
        <w:rPr>
          <w:rFonts w:ascii="Trebuchet MS" w:eastAsia="Trebuchet MS" w:hAnsi="Trebuchet MS" w:cs="Trebuchet MS"/>
        </w:rPr>
        <w:t>applicants</w:t>
      </w:r>
      <w:proofErr w:type="gramEnd"/>
      <w:r>
        <w:rPr>
          <w:rFonts w:ascii="Trebuchet MS" w:eastAsia="Trebuchet MS" w:hAnsi="Trebuchet MS" w:cs="Trebuchet MS"/>
        </w:rPr>
        <w:t xml:space="preserve"> during the procedure is forbidden, save in exceptional cases as foreseen in European legislation.</w:t>
      </w:r>
    </w:p>
    <w:p w14:paraId="66BDB050" w14:textId="77777777" w:rsidR="00A97466" w:rsidRDefault="00A97466">
      <w:pPr>
        <w:rPr>
          <w:rFonts w:ascii="Trebuchet MS" w:eastAsia="Trebuchet MS" w:hAnsi="Trebuchet MS" w:cs="Trebuchet MS"/>
        </w:rPr>
      </w:pPr>
    </w:p>
    <w:p w14:paraId="1621DC55" w14:textId="77777777" w:rsidR="00A97466" w:rsidRDefault="00000000">
      <w:pPr>
        <w:rPr>
          <w:rFonts w:ascii="Trebuchet MS" w:eastAsia="Trebuchet MS" w:hAnsi="Trebuchet MS" w:cs="Trebuchet MS"/>
          <w:b/>
        </w:rPr>
      </w:pPr>
      <w:r>
        <w:rPr>
          <w:rFonts w:ascii="Trebuchet MS" w:eastAsia="Trebuchet MS" w:hAnsi="Trebuchet MS" w:cs="Trebuchet MS"/>
          <w:b/>
        </w:rPr>
        <w:t>4.2 Clarification of documents</w:t>
      </w:r>
    </w:p>
    <w:p w14:paraId="2C0E789B" w14:textId="77777777" w:rsidR="00A97466" w:rsidRDefault="00A97466">
      <w:pPr>
        <w:rPr>
          <w:rFonts w:ascii="Trebuchet MS" w:eastAsia="Trebuchet MS" w:hAnsi="Trebuchet MS" w:cs="Trebuchet MS"/>
          <w:b/>
        </w:rPr>
      </w:pPr>
    </w:p>
    <w:p w14:paraId="42358FFA" w14:textId="77777777" w:rsidR="00A97466" w:rsidRDefault="00000000">
      <w:pPr>
        <w:rPr>
          <w:rFonts w:ascii="Trebuchet MS" w:eastAsia="Trebuchet MS" w:hAnsi="Trebuchet MS" w:cs="Trebuchet MS"/>
          <w:u w:val="single"/>
        </w:rPr>
      </w:pPr>
      <w:r>
        <w:rPr>
          <w:rFonts w:ascii="Trebuchet MS" w:eastAsia="Trebuchet MS" w:hAnsi="Trebuchet MS" w:cs="Trebuchet MS"/>
        </w:rPr>
        <w:t xml:space="preserve">The contracting authority reserves the right to ask for clarifications and additional documents from the applicants </w:t>
      </w:r>
      <w:proofErr w:type="gramStart"/>
      <w:r>
        <w:rPr>
          <w:rFonts w:ascii="Trebuchet MS" w:eastAsia="Trebuchet MS" w:hAnsi="Trebuchet MS" w:cs="Trebuchet MS"/>
        </w:rPr>
        <w:t>in order to</w:t>
      </w:r>
      <w:proofErr w:type="gramEnd"/>
      <w:r>
        <w:rPr>
          <w:rFonts w:ascii="Trebuchet MS" w:eastAsia="Trebuchet MS" w:hAnsi="Trebuchet MS" w:cs="Trebuchet MS"/>
        </w:rPr>
        <w:t xml:space="preserve"> verify if the applicants comply with the selection criteria. </w:t>
      </w:r>
    </w:p>
    <w:p w14:paraId="1BE1301B" w14:textId="77777777" w:rsidR="00A97466" w:rsidRDefault="00000000">
      <w:pPr>
        <w:keepNext/>
        <w:spacing w:before="120" w:after="240"/>
        <w:rPr>
          <w:rFonts w:ascii="Trebuchet MS" w:eastAsia="Trebuchet MS" w:hAnsi="Trebuchet MS" w:cs="Trebuchet MS"/>
          <w:u w:val="single"/>
        </w:rPr>
      </w:pPr>
      <w:r>
        <w:rPr>
          <w:rFonts w:ascii="Trebuchet MS" w:eastAsia="Trebuchet MS" w:hAnsi="Trebuchet MS" w:cs="Trebuchet MS"/>
          <w:b/>
        </w:rPr>
        <w:t>4.3 Start date &amp; period of implementation of tasks</w:t>
      </w:r>
    </w:p>
    <w:p w14:paraId="28FF3DD2" w14:textId="77777777" w:rsidR="00A97466" w:rsidRDefault="00000000">
      <w:pPr>
        <w:rPr>
          <w:rFonts w:ascii="Trebuchet MS" w:eastAsia="Trebuchet MS" w:hAnsi="Trebuchet MS" w:cs="Trebuchet MS"/>
        </w:rPr>
      </w:pPr>
      <w:bookmarkStart w:id="8" w:name="_heading=h.1ci93xb" w:colFirst="0" w:colLast="0"/>
      <w:bookmarkEnd w:id="8"/>
      <w:r>
        <w:rPr>
          <w:rFonts w:ascii="Trebuchet MS" w:eastAsia="Trebuchet MS" w:hAnsi="Trebuchet MS" w:cs="Trebuchet MS"/>
        </w:rPr>
        <w:t>The intended start date is</w:t>
      </w:r>
      <w:r>
        <w:rPr>
          <w:rFonts w:ascii="Trebuchet MS" w:eastAsia="Trebuchet MS" w:hAnsi="Trebuchet MS" w:cs="Trebuchet MS"/>
          <w:highlight w:val="white"/>
        </w:rPr>
        <w:t xml:space="preserve"> 1 October 2025. T</w:t>
      </w:r>
      <w:r>
        <w:rPr>
          <w:rFonts w:ascii="Trebuchet MS" w:eastAsia="Trebuchet MS" w:hAnsi="Trebuchet MS" w:cs="Trebuchet MS"/>
        </w:rPr>
        <w:t xml:space="preserve">he contract implementation period will be 2 months from this date or </w:t>
      </w:r>
      <w:r>
        <w:rPr>
          <w:rFonts w:ascii="Trebuchet MS" w:eastAsia="Trebuchet MS" w:hAnsi="Trebuchet MS" w:cs="Trebuchet MS"/>
          <w:highlight w:val="white"/>
        </w:rPr>
        <w:t>by the 30th of November.</w:t>
      </w:r>
      <w:r>
        <w:rPr>
          <w:rFonts w:ascii="Trebuchet MS" w:eastAsia="Trebuchet MS" w:hAnsi="Trebuchet MS" w:cs="Trebuchet MS"/>
        </w:rPr>
        <w:t xml:space="preserve"> All experts must be independent and free from conflicts of interest in the responsibilities they take on.</w:t>
      </w:r>
    </w:p>
    <w:p w14:paraId="62F37C1A" w14:textId="77777777" w:rsidR="00A97466" w:rsidRDefault="00000000">
      <w:pPr>
        <w:keepNext/>
        <w:spacing w:before="120" w:after="240"/>
        <w:rPr>
          <w:rFonts w:ascii="Trebuchet MS" w:eastAsia="Trebuchet MS" w:hAnsi="Trebuchet MS" w:cs="Trebuchet MS"/>
          <w:u w:val="single"/>
        </w:rPr>
      </w:pPr>
      <w:r>
        <w:rPr>
          <w:rFonts w:ascii="Trebuchet MS" w:eastAsia="Trebuchet MS" w:hAnsi="Trebuchet MS" w:cs="Trebuchet MS"/>
          <w:b/>
        </w:rPr>
        <w:t>4.4 Reporting requirements</w:t>
      </w:r>
    </w:p>
    <w:p w14:paraId="31ECD0FB" w14:textId="77777777" w:rsidR="00A97466" w:rsidRDefault="00000000">
      <w:pPr>
        <w:spacing w:after="240"/>
        <w:rPr>
          <w:rFonts w:ascii="Trebuchet MS" w:eastAsia="Trebuchet MS" w:hAnsi="Trebuchet MS" w:cs="Trebuchet MS"/>
          <w:b/>
        </w:rPr>
      </w:pPr>
      <w:r>
        <w:rPr>
          <w:rFonts w:ascii="Trebuchet MS" w:eastAsia="Trebuchet MS" w:hAnsi="Trebuchet MS" w:cs="Trebuchet MS"/>
          <w:highlight w:val="white"/>
        </w:rPr>
        <w:t>The contractor will submit the following report in English by the 20th of November:</w:t>
      </w:r>
    </w:p>
    <w:p w14:paraId="6519F75C" w14:textId="77777777" w:rsidR="00A97466" w:rsidRDefault="00000000">
      <w:pPr>
        <w:spacing w:after="240"/>
        <w:rPr>
          <w:rFonts w:ascii="Trebuchet MS" w:eastAsia="Trebuchet MS" w:hAnsi="Trebuchet MS" w:cs="Trebuchet MS"/>
          <w:b/>
        </w:rPr>
      </w:pPr>
      <w:bookmarkStart w:id="9" w:name="_heading=h.49x2ik5" w:colFirst="0" w:colLast="0"/>
      <w:bookmarkEnd w:id="9"/>
      <w:r>
        <w:rPr>
          <w:rFonts w:ascii="Trebuchet MS" w:eastAsia="Trebuchet MS" w:hAnsi="Trebuchet MS" w:cs="Trebuchet MS"/>
          <w:b/>
          <w:highlight w:val="white"/>
        </w:rPr>
        <w:t>Final Report:</w:t>
      </w:r>
      <w:r>
        <w:rPr>
          <w:rFonts w:ascii="Trebuchet MS" w:eastAsia="Trebuchet MS" w:hAnsi="Trebuchet MS" w:cs="Trebuchet MS"/>
          <w:highlight w:val="white"/>
        </w:rPr>
        <w:t xml:space="preserve"> Maximum 3-page report detailing the delivered workshop, including participant feedback, key learnings, and overall outcomes.</w:t>
      </w:r>
    </w:p>
    <w:p w14:paraId="30337DE2" w14:textId="77777777" w:rsidR="00A97466" w:rsidRDefault="00000000">
      <w:pPr>
        <w:spacing w:after="240"/>
        <w:rPr>
          <w:rFonts w:ascii="Trebuchet MS" w:eastAsia="Trebuchet MS" w:hAnsi="Trebuchet MS" w:cs="Trebuchet MS"/>
          <w:highlight w:val="white"/>
          <w:u w:val="single"/>
        </w:rPr>
      </w:pPr>
      <w:r>
        <w:rPr>
          <w:rFonts w:ascii="Trebuchet MS" w:eastAsia="Trebuchet MS" w:hAnsi="Trebuchet MS" w:cs="Trebuchet MS"/>
          <w:b/>
        </w:rPr>
        <w:t>4.5 Submission and approval of reports</w:t>
      </w:r>
    </w:p>
    <w:p w14:paraId="42710B70" w14:textId="77777777" w:rsidR="00A97466" w:rsidRDefault="00000000">
      <w:pPr>
        <w:tabs>
          <w:tab w:val="left" w:pos="2161"/>
        </w:tabs>
        <w:spacing w:after="240"/>
        <w:rPr>
          <w:rFonts w:ascii="Trebuchet MS" w:eastAsia="Trebuchet MS" w:hAnsi="Trebuchet MS" w:cs="Trebuchet MS"/>
        </w:rPr>
      </w:pPr>
      <w:r>
        <w:rPr>
          <w:rFonts w:ascii="Trebuchet MS" w:eastAsia="Trebuchet MS" w:hAnsi="Trebuchet MS" w:cs="Trebuchet MS"/>
        </w:rPr>
        <w:t>The report referred to above must be submitted to the Finance Manager and the Project Manager identified in the contract. Both the Finance Manager and the Project Manager are responsible for approving the report. In the absence of comments or approval by the Manager of INOVA, the reports are deemed to be approved.</w:t>
      </w:r>
    </w:p>
    <w:p w14:paraId="05D09458" w14:textId="77777777" w:rsidR="00A97466" w:rsidRDefault="00000000">
      <w:pPr>
        <w:keepNext/>
        <w:spacing w:before="120" w:after="240"/>
        <w:rPr>
          <w:rFonts w:ascii="Trebuchet MS" w:eastAsia="Trebuchet MS" w:hAnsi="Trebuchet MS" w:cs="Trebuchet MS"/>
          <w:u w:val="single"/>
        </w:rPr>
      </w:pPr>
      <w:bookmarkStart w:id="10" w:name="_heading=h.3o7alnk" w:colFirst="0" w:colLast="0"/>
      <w:bookmarkEnd w:id="10"/>
      <w:r>
        <w:rPr>
          <w:rFonts w:ascii="Trebuchet MS" w:eastAsia="Trebuchet MS" w:hAnsi="Trebuchet MS" w:cs="Trebuchet MS"/>
          <w:b/>
        </w:rPr>
        <w:t>4.6 Special requirements</w:t>
      </w:r>
    </w:p>
    <w:p w14:paraId="2DD7A07A" w14:textId="77777777" w:rsidR="00A97466" w:rsidRDefault="00000000">
      <w:pPr>
        <w:rPr>
          <w:rFonts w:ascii="Trebuchet MS" w:eastAsia="Trebuchet MS" w:hAnsi="Trebuchet MS" w:cs="Trebuchet MS"/>
        </w:rPr>
      </w:pPr>
      <w:r>
        <w:rPr>
          <w:rFonts w:ascii="Trebuchet MS" w:eastAsia="Trebuchet MS" w:hAnsi="Trebuchet MS" w:cs="Trebuchet MS"/>
        </w:rPr>
        <w:t xml:space="preserve">The POLICY ANSWERS — HORIZON-WIDERA-2021-ACCESS-06, under the Grant Agreement - Project: 101058873, is VAT-exempt. Under no circumstances can VAT be paid by a </w:t>
      </w:r>
      <w:proofErr w:type="gramStart"/>
      <w:r>
        <w:rPr>
          <w:rFonts w:ascii="Trebuchet MS" w:eastAsia="Trebuchet MS" w:hAnsi="Trebuchet MS" w:cs="Trebuchet MS"/>
        </w:rPr>
        <w:t>Community</w:t>
      </w:r>
      <w:proofErr w:type="gramEnd"/>
      <w:r>
        <w:rPr>
          <w:rFonts w:ascii="Trebuchet MS" w:eastAsia="Trebuchet MS" w:hAnsi="Trebuchet MS" w:cs="Trebuchet MS"/>
        </w:rPr>
        <w:t xml:space="preserve"> programme. Details on the tax exemption procedure can be found on the following link: </w:t>
      </w:r>
      <w:hyperlink r:id="rId9">
        <w:r>
          <w:rPr>
            <w:rFonts w:ascii="Trebuchet MS" w:eastAsia="Trebuchet MS" w:hAnsi="Trebuchet MS" w:cs="Trebuchet MS"/>
            <w:color w:val="0000FF"/>
            <w:u w:val="single"/>
          </w:rPr>
          <w:t>http://www.ujp.gov.mk/-/regulativa/opis/259</w:t>
        </w:r>
      </w:hyperlink>
      <w:r>
        <w:rPr>
          <w:rFonts w:ascii="Trebuchet MS" w:eastAsia="Trebuchet MS" w:hAnsi="Trebuchet MS" w:cs="Trebuchet MS"/>
        </w:rPr>
        <w:t xml:space="preserve">. </w:t>
      </w:r>
    </w:p>
    <w:p w14:paraId="44343E1D" w14:textId="77777777" w:rsidR="00A97466" w:rsidRDefault="00A97466">
      <w:pPr>
        <w:rPr>
          <w:rFonts w:ascii="Trebuchet MS" w:eastAsia="Trebuchet MS" w:hAnsi="Trebuchet MS" w:cs="Trebuchet MS"/>
        </w:rPr>
      </w:pPr>
    </w:p>
    <w:p w14:paraId="233FB78D" w14:textId="77777777" w:rsidR="00A97466" w:rsidRDefault="00000000">
      <w:pPr>
        <w:spacing w:after="240"/>
        <w:rPr>
          <w:rFonts w:ascii="Trebuchet MS" w:eastAsia="Trebuchet MS" w:hAnsi="Trebuchet MS" w:cs="Trebuchet MS"/>
        </w:rPr>
      </w:pPr>
      <w:r>
        <w:rPr>
          <w:rFonts w:ascii="Trebuchet MS" w:eastAsia="Trebuchet MS" w:hAnsi="Trebuchet MS" w:cs="Trebuchet MS"/>
        </w:rPr>
        <w:t>The Contracting Authority shall provide the Contractor with a confirmation issued by the Secretariat for European Affairs, which is necessary for exemption from payment of customs and other duties, as well as for the reimbursement of VAT for the project needs</w:t>
      </w:r>
    </w:p>
    <w:p w14:paraId="5E716DF8" w14:textId="77777777" w:rsidR="00A97466" w:rsidRDefault="00000000">
      <w:pPr>
        <w:rPr>
          <w:rFonts w:ascii="Trebuchet MS" w:eastAsia="Trebuchet MS" w:hAnsi="Trebuchet MS" w:cs="Trebuchet MS"/>
          <w:u w:val="single"/>
        </w:rPr>
      </w:pPr>
      <w:r>
        <w:rPr>
          <w:rFonts w:ascii="Trebuchet MS" w:eastAsia="Trebuchet MS" w:hAnsi="Trebuchet MS" w:cs="Trebuchet MS"/>
          <w:b/>
        </w:rPr>
        <w:t>4.7 Deadline for submission of the applications:</w:t>
      </w:r>
    </w:p>
    <w:p w14:paraId="4094A374" w14:textId="77777777" w:rsidR="00A97466" w:rsidRDefault="00A97466">
      <w:pPr>
        <w:rPr>
          <w:rFonts w:ascii="Trebuchet MS" w:eastAsia="Trebuchet MS" w:hAnsi="Trebuchet MS" w:cs="Trebuchet MS"/>
          <w:u w:val="single"/>
        </w:rPr>
      </w:pPr>
    </w:p>
    <w:p w14:paraId="214F633F" w14:textId="77777777" w:rsidR="00A97466" w:rsidRDefault="00000000">
      <w:pPr>
        <w:rPr>
          <w:rFonts w:ascii="Trebuchet MS" w:eastAsia="Trebuchet MS" w:hAnsi="Trebuchet MS" w:cs="Trebuchet MS"/>
          <w:highlight w:val="white"/>
        </w:rPr>
      </w:pPr>
      <w:r>
        <w:rPr>
          <w:rFonts w:ascii="Trebuchet MS" w:eastAsia="Trebuchet MS" w:hAnsi="Trebuchet MS" w:cs="Trebuchet MS"/>
        </w:rPr>
        <w:t xml:space="preserve">The deadline for submission of tenders is </w:t>
      </w:r>
      <w:r>
        <w:rPr>
          <w:rFonts w:ascii="Trebuchet MS" w:eastAsia="Trebuchet MS" w:hAnsi="Trebuchet MS" w:cs="Trebuchet MS"/>
          <w:highlight w:val="white"/>
        </w:rPr>
        <w:t xml:space="preserve">10.09.2025 at 16:00 CET hours. </w:t>
      </w:r>
    </w:p>
    <w:p w14:paraId="7D9F3403" w14:textId="77777777" w:rsidR="00A97466" w:rsidRDefault="00A97466">
      <w:pPr>
        <w:rPr>
          <w:rFonts w:ascii="Trebuchet MS" w:eastAsia="Trebuchet MS" w:hAnsi="Trebuchet MS" w:cs="Trebuchet MS"/>
        </w:rPr>
      </w:pPr>
    </w:p>
    <w:p w14:paraId="5F9B45E8" w14:textId="1949DC21" w:rsidR="00A97466" w:rsidRDefault="00000000">
      <w:pPr>
        <w:rPr>
          <w:rFonts w:ascii="Trebuchet MS" w:eastAsia="Trebuchet MS" w:hAnsi="Trebuchet MS" w:cs="Trebuchet MS"/>
        </w:rPr>
      </w:pPr>
      <w:r>
        <w:rPr>
          <w:rFonts w:ascii="Trebuchet MS" w:eastAsia="Trebuchet MS" w:hAnsi="Trebuchet MS" w:cs="Trebuchet MS"/>
        </w:rPr>
        <w:t xml:space="preserve">All supporting documents and the signed forms as defined in the selection criteria can be submitted via e-mail to the following e-mail address: </w:t>
      </w:r>
      <w:hyperlink r:id="rId10" w:history="1">
        <w:r w:rsidR="00D2744C" w:rsidRPr="00A51474">
          <w:rPr>
            <w:rStyle w:val="Hyperlink"/>
            <w:rFonts w:ascii="Trebuchet MS" w:eastAsia="Trebuchet MS" w:hAnsi="Trebuchet MS" w:cs="Trebuchet MS"/>
          </w:rPr>
          <w:t>projects@apprm.gov.mk</w:t>
        </w:r>
      </w:hyperlink>
    </w:p>
    <w:p w14:paraId="39CE9873" w14:textId="345106BD" w:rsidR="00D2744C" w:rsidRDefault="00D2744C">
      <w:pPr>
        <w:rPr>
          <w:rFonts w:ascii="Trebuchet MS" w:eastAsia="Trebuchet MS" w:hAnsi="Trebuchet MS" w:cs="Trebuchet MS"/>
        </w:rPr>
      </w:pPr>
      <w:r>
        <w:rPr>
          <w:rFonts w:ascii="Trebuchet MS" w:eastAsia="Trebuchet MS" w:hAnsi="Trebuchet MS" w:cs="Trebuchet MS"/>
        </w:rPr>
        <w:br w:type="page"/>
      </w:r>
    </w:p>
    <w:p w14:paraId="53284E22" w14:textId="77777777" w:rsidR="00D2744C" w:rsidRDefault="00D2744C" w:rsidP="00D2744C">
      <w:pPr>
        <w:spacing w:before="120" w:after="360"/>
        <w:jc w:val="center"/>
        <w:rPr>
          <w:b/>
          <w:noProof/>
          <w:sz w:val="32"/>
          <w:szCs w:val="32"/>
        </w:rPr>
      </w:pPr>
      <w:bookmarkStart w:id="11" w:name="_Hlk207357514"/>
      <w:r w:rsidRPr="00166911">
        <w:rPr>
          <w:b/>
          <w:noProof/>
          <w:sz w:val="32"/>
          <w:szCs w:val="32"/>
        </w:rPr>
        <w:lastRenderedPageBreak/>
        <w:t>Declaration o</w:t>
      </w:r>
      <w:r>
        <w:rPr>
          <w:b/>
          <w:noProof/>
          <w:sz w:val="32"/>
          <w:szCs w:val="32"/>
        </w:rPr>
        <w:t>n</w:t>
      </w:r>
      <w:r w:rsidRPr="00166911">
        <w:rPr>
          <w:b/>
          <w:noProof/>
          <w:sz w:val="32"/>
          <w:szCs w:val="32"/>
        </w:rPr>
        <w:t xml:space="preserve"> honour</w:t>
      </w:r>
      <w:r>
        <w:rPr>
          <w:b/>
          <w:noProof/>
          <w:sz w:val="32"/>
          <w:szCs w:val="32"/>
        </w:rPr>
        <w:t xml:space="preserve"> on exclusion criteria</w:t>
      </w:r>
      <w:r>
        <w:rPr>
          <w:rStyle w:val="FootnoteReference"/>
          <w:b/>
          <w:noProof/>
          <w:sz w:val="28"/>
          <w:szCs w:val="32"/>
        </w:rPr>
        <w:footnoteReference w:id="1"/>
      </w:r>
    </w:p>
    <w:p w14:paraId="4C4A4FAF" w14:textId="77777777" w:rsidR="00D2744C" w:rsidRPr="00E874AF" w:rsidRDefault="00D2744C" w:rsidP="00D2744C">
      <w:pPr>
        <w:spacing w:before="120" w:after="120"/>
        <w:jc w:val="center"/>
        <w:rPr>
          <w:b/>
          <w:i/>
          <w:noProof/>
          <w:highlight w:val="lightGray"/>
        </w:rPr>
      </w:pPr>
      <w:r w:rsidRPr="00074BE1">
        <w:rPr>
          <w:b/>
          <w:noProof/>
          <w:sz w:val="32"/>
          <w:szCs w:val="32"/>
        </w:rPr>
        <w:t xml:space="preserve">Ref: </w:t>
      </w:r>
      <w:r w:rsidRPr="00E874AF">
        <w:rPr>
          <w:b/>
          <w:i/>
          <w:noProof/>
        </w:rPr>
        <w:t xml:space="preserve"> </w:t>
      </w:r>
      <w:r w:rsidRPr="00E874AF">
        <w:rPr>
          <w:b/>
          <w:i/>
          <w:noProof/>
          <w:highlight w:val="lightGray"/>
        </w:rPr>
        <w:t>[insert reference to the call for proposals if applicable]</w:t>
      </w:r>
    </w:p>
    <w:p w14:paraId="59DFC48A" w14:textId="77777777" w:rsidR="00D2744C" w:rsidRDefault="00D2744C" w:rsidP="00D2744C">
      <w:pPr>
        <w:spacing w:before="40" w:after="40"/>
        <w:rPr>
          <w:noProof/>
        </w:rPr>
      </w:pPr>
      <w:r w:rsidRPr="00F76ABA">
        <w:rPr>
          <w:noProof/>
        </w:rPr>
        <w:t xml:space="preserve">The undersigned </w:t>
      </w:r>
      <w:r>
        <w:rPr>
          <w:noProof/>
        </w:rPr>
        <w:t>[</w:t>
      </w:r>
      <w:r w:rsidRPr="002B7B2E">
        <w:rPr>
          <w:i/>
          <w:noProof/>
          <w:highlight w:val="lightGray"/>
        </w:rPr>
        <w:t xml:space="preserve">insert </w:t>
      </w:r>
      <w:r>
        <w:rPr>
          <w:i/>
          <w:noProof/>
          <w:highlight w:val="lightGray"/>
        </w:rPr>
        <w:t xml:space="preserve">the </w:t>
      </w:r>
      <w:r w:rsidRPr="002B7B2E">
        <w:rPr>
          <w:i/>
          <w:noProof/>
          <w:highlight w:val="lightGray"/>
        </w:rPr>
        <w:t xml:space="preserve">name of the </w:t>
      </w:r>
      <w:r>
        <w:rPr>
          <w:i/>
          <w:noProof/>
          <w:highlight w:val="lightGray"/>
        </w:rPr>
        <w:t xml:space="preserve">person </w:t>
      </w:r>
      <w:r w:rsidRPr="002B7B2E">
        <w:rPr>
          <w:i/>
          <w:noProof/>
          <w:highlight w:val="lightGray"/>
        </w:rPr>
        <w:t>sign</w:t>
      </w:r>
      <w:r>
        <w:rPr>
          <w:i/>
          <w:noProof/>
          <w:highlight w:val="lightGray"/>
        </w:rPr>
        <w:t>ing</w:t>
      </w:r>
      <w:r w:rsidRPr="002B7B2E">
        <w:rPr>
          <w:i/>
          <w:noProof/>
          <w:highlight w:val="lightGray"/>
        </w:rPr>
        <w:t xml:space="preserve"> this form</w:t>
      </w:r>
      <w:r w:rsidRPr="005E41BC">
        <w:rPr>
          <w:noProof/>
        </w:rPr>
        <w:t>]</w:t>
      </w:r>
      <w:r w:rsidRPr="00892BCE">
        <w:rPr>
          <w:noProof/>
        </w:rPr>
        <w:t>, representing</w:t>
      </w:r>
      <w:r w:rsidRPr="00F76ABA">
        <w:rPr>
          <w:noProof/>
        </w:rPr>
        <w:t>:</w:t>
      </w:r>
    </w:p>
    <w:tbl>
      <w:tblPr>
        <w:tblW w:w="9360" w:type="dxa"/>
        <w:tblInd w:w="-183" w:type="dxa"/>
        <w:tblBorders>
          <w:top w:val="single" w:sz="2" w:space="0" w:color="auto"/>
          <w:left w:val="single" w:sz="2" w:space="0" w:color="auto"/>
          <w:bottom w:val="single" w:sz="2" w:space="0" w:color="auto"/>
          <w:right w:val="single" w:sz="2" w:space="0" w:color="auto"/>
          <w:insideH w:val="single" w:sz="2" w:space="0" w:color="auto"/>
          <w:insideV w:val="single" w:sz="12" w:space="0" w:color="auto"/>
        </w:tblBorders>
        <w:tblLook w:val="04A0" w:firstRow="1" w:lastRow="0" w:firstColumn="1" w:lastColumn="0" w:noHBand="0" w:noVBand="1"/>
      </w:tblPr>
      <w:tblGrid>
        <w:gridCol w:w="9360"/>
      </w:tblGrid>
      <w:tr w:rsidR="00D2744C" w14:paraId="723940D5" w14:textId="77777777" w:rsidTr="00C141E0">
        <w:tc>
          <w:tcPr>
            <w:tcW w:w="9360" w:type="dxa"/>
          </w:tcPr>
          <w:p w14:paraId="7883C569" w14:textId="77777777" w:rsidR="00D2744C" w:rsidRDefault="00D2744C" w:rsidP="00C141E0">
            <w:pPr>
              <w:spacing w:before="120"/>
              <w:rPr>
                <w:noProof/>
              </w:rPr>
            </w:pPr>
            <w:r>
              <w:rPr>
                <w:noProof/>
              </w:rPr>
              <w:t>(</w:t>
            </w:r>
            <w:r w:rsidRPr="00583379">
              <w:rPr>
                <w:i/>
                <w:noProof/>
              </w:rPr>
              <w:t>only for natural persons</w:t>
            </w:r>
            <w:r>
              <w:rPr>
                <w:noProof/>
              </w:rPr>
              <w:t>) himself or herself:</w:t>
            </w:r>
          </w:p>
        </w:tc>
      </w:tr>
      <w:tr w:rsidR="00D2744C" w14:paraId="1B4ED45A" w14:textId="77777777" w:rsidTr="00C141E0">
        <w:tc>
          <w:tcPr>
            <w:tcW w:w="9360" w:type="dxa"/>
          </w:tcPr>
          <w:p w14:paraId="1979169B" w14:textId="77777777" w:rsidR="00D2744C" w:rsidRDefault="00D2744C" w:rsidP="00C141E0">
            <w:pPr>
              <w:spacing w:before="120"/>
            </w:pPr>
            <w:r w:rsidRPr="00892BCE">
              <w:t xml:space="preserve">ID or passport number: </w:t>
            </w:r>
          </w:p>
          <w:p w14:paraId="5564E916" w14:textId="77777777" w:rsidR="00D2744C" w:rsidRDefault="00D2744C" w:rsidP="00C141E0">
            <w:pPr>
              <w:rPr>
                <w:noProof/>
              </w:rPr>
            </w:pPr>
            <w:r>
              <w:t>(‘the person’)</w:t>
            </w:r>
          </w:p>
        </w:tc>
      </w:tr>
    </w:tbl>
    <w:p w14:paraId="3A352EA1" w14:textId="77777777" w:rsidR="00D2744C" w:rsidRDefault="00D2744C" w:rsidP="00D2744C"/>
    <w:p w14:paraId="254A973A" w14:textId="77777777" w:rsidR="00D2744C" w:rsidRDefault="00D2744C" w:rsidP="00D2744C">
      <w:r w:rsidRPr="00FF6437">
        <w:t xml:space="preserve">The person is not required to submit the declaration on exclusion criteria if the same declaration has already been submitted for the purposes of another </w:t>
      </w:r>
      <w:r w:rsidRPr="009857B0">
        <w:t>award procedure of the same contracting authority,</w:t>
      </w:r>
      <w:r w:rsidRPr="00FF6437">
        <w:t xml:space="preserve"> provided the situation has not changed, and that the time that has elapsed since the issuing date of the declaration does not exceed one year.</w:t>
      </w:r>
    </w:p>
    <w:p w14:paraId="39986383" w14:textId="77777777" w:rsidR="00D2744C" w:rsidRDefault="00D2744C" w:rsidP="00D2744C">
      <w:pPr>
        <w:spacing w:before="100" w:beforeAutospacing="1" w:after="100" w:afterAutospacing="1"/>
      </w:pPr>
      <w:r>
        <w:t xml:space="preserve">In this case, the signatory declares that the person </w:t>
      </w:r>
      <w:r w:rsidRPr="006E17D5">
        <w:t>has already</w:t>
      </w:r>
      <w:r w:rsidRPr="00D841AD">
        <w:t xml:space="preserve"> </w:t>
      </w:r>
      <w:r w:rsidRPr="006E17D5">
        <w:t>provided</w:t>
      </w:r>
      <w:r w:rsidRPr="00D841AD">
        <w:t xml:space="preserve"> </w:t>
      </w:r>
      <w:r w:rsidRPr="006E17D5">
        <w:t xml:space="preserve">the </w:t>
      </w:r>
      <w:r>
        <w:t xml:space="preserve">same declaration on exclusion criteria for a previous procedure and </w:t>
      </w:r>
      <w:r w:rsidRPr="006E17D5">
        <w:t>confirm</w:t>
      </w:r>
      <w:r>
        <w:t>s</w:t>
      </w:r>
      <w:r w:rsidRPr="006E17D5">
        <w:t xml:space="preserve"> that there has been no change in </w:t>
      </w:r>
      <w:r>
        <w:t>its</w:t>
      </w:r>
      <w:r w:rsidRPr="006E17D5">
        <w:t xml:space="preserve"> situation</w:t>
      </w:r>
      <w:r>
        <w:t xml:space="preserv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6662"/>
      </w:tblGrid>
      <w:tr w:rsidR="00D2744C" w:rsidRPr="000C2EE8" w14:paraId="07463AAB" w14:textId="77777777" w:rsidTr="00C141E0">
        <w:trPr>
          <w:jc w:val="center"/>
        </w:trPr>
        <w:tc>
          <w:tcPr>
            <w:tcW w:w="2694" w:type="dxa"/>
          </w:tcPr>
          <w:p w14:paraId="262E7175" w14:textId="77777777" w:rsidR="00D2744C" w:rsidRPr="00BF7F29" w:rsidRDefault="00D2744C" w:rsidP="00C141E0">
            <w:pPr>
              <w:spacing w:before="100" w:beforeAutospacing="1" w:after="100" w:afterAutospacing="1"/>
              <w:jc w:val="center"/>
              <w:rPr>
                <w:b/>
              </w:rPr>
            </w:pPr>
            <w:r>
              <w:rPr>
                <w:b/>
              </w:rPr>
              <w:t>Date of the declaration</w:t>
            </w:r>
          </w:p>
        </w:tc>
        <w:tc>
          <w:tcPr>
            <w:tcW w:w="6662" w:type="dxa"/>
          </w:tcPr>
          <w:p w14:paraId="5EC35950" w14:textId="77777777" w:rsidR="00D2744C" w:rsidRPr="00BF7F29" w:rsidRDefault="00D2744C" w:rsidP="00C141E0">
            <w:pPr>
              <w:spacing w:before="100" w:beforeAutospacing="1" w:after="100" w:afterAutospacing="1"/>
              <w:jc w:val="center"/>
              <w:rPr>
                <w:b/>
              </w:rPr>
            </w:pPr>
            <w:r w:rsidRPr="00BF7F29">
              <w:rPr>
                <w:b/>
              </w:rPr>
              <w:t>Full reference to previous procedure</w:t>
            </w:r>
            <w:r>
              <w:rPr>
                <w:b/>
              </w:rPr>
              <w:t xml:space="preserve"> </w:t>
            </w:r>
          </w:p>
        </w:tc>
      </w:tr>
      <w:tr w:rsidR="00D2744C" w14:paraId="59F7470E" w14:textId="77777777" w:rsidTr="00C141E0">
        <w:trPr>
          <w:jc w:val="center"/>
        </w:trPr>
        <w:tc>
          <w:tcPr>
            <w:tcW w:w="2694" w:type="dxa"/>
          </w:tcPr>
          <w:p w14:paraId="2C45551D" w14:textId="77777777" w:rsidR="00D2744C" w:rsidRPr="00AE5C0E" w:rsidRDefault="00D2744C" w:rsidP="00C141E0">
            <w:pPr>
              <w:spacing w:before="100" w:beforeAutospacing="1" w:after="100" w:afterAutospacing="1"/>
            </w:pPr>
          </w:p>
        </w:tc>
        <w:tc>
          <w:tcPr>
            <w:tcW w:w="6662" w:type="dxa"/>
          </w:tcPr>
          <w:p w14:paraId="7ADF0CB4" w14:textId="77777777" w:rsidR="00D2744C" w:rsidRDefault="00D2744C" w:rsidP="00C141E0">
            <w:pPr>
              <w:spacing w:before="100" w:beforeAutospacing="1" w:after="100" w:afterAutospacing="1"/>
            </w:pPr>
          </w:p>
        </w:tc>
      </w:tr>
    </w:tbl>
    <w:p w14:paraId="7E6DD30D" w14:textId="77777777" w:rsidR="00D2744C" w:rsidRDefault="00D2744C" w:rsidP="00D2744C">
      <w:pPr>
        <w:rPr>
          <w:noProof/>
        </w:rPr>
      </w:pPr>
    </w:p>
    <w:p w14:paraId="56469A4C" w14:textId="77777777" w:rsidR="00D2744C" w:rsidRDefault="00D2744C" w:rsidP="00D2744C">
      <w:pPr>
        <w:spacing w:after="200" w:line="276" w:lineRule="auto"/>
        <w:rPr>
          <w:noProof/>
        </w:rPr>
      </w:pPr>
      <w:r>
        <w:rPr>
          <w:noProof/>
        </w:rPr>
        <w:br w:type="page"/>
      </w:r>
    </w:p>
    <w:p w14:paraId="6D9A4A1F" w14:textId="77777777" w:rsidR="00D2744C" w:rsidRDefault="00D2744C" w:rsidP="00D2744C">
      <w:pPr>
        <w:pStyle w:val="Title"/>
        <w:spacing w:before="120" w:after="120"/>
        <w:rPr>
          <w:noProof/>
        </w:rPr>
      </w:pPr>
      <w:r>
        <w:rPr>
          <w:noProof/>
        </w:rPr>
        <w:lastRenderedPageBreak/>
        <w:t xml:space="preserve">I – </w:t>
      </w:r>
      <w:r w:rsidRPr="00583379">
        <w:rPr>
          <w:noProof/>
        </w:rPr>
        <w:t>Situation</w:t>
      </w:r>
      <w:r>
        <w:rPr>
          <w:noProof/>
        </w:rPr>
        <w:t>s</w:t>
      </w:r>
      <w:r w:rsidRPr="00583379">
        <w:rPr>
          <w:noProof/>
        </w:rPr>
        <w:t xml:space="preserve"> of exclusion concerning the </w:t>
      </w:r>
      <w:r>
        <w:rPr>
          <w:noProof/>
        </w:rPr>
        <w:t>person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0"/>
      </w:tblGrid>
      <w:tr w:rsidR="00D2744C" w14:paraId="38A3F665" w14:textId="77777777" w:rsidTr="00C141E0">
        <w:trPr>
          <w:jc w:val="center"/>
        </w:trPr>
        <w:tc>
          <w:tcPr>
            <w:tcW w:w="9640" w:type="dxa"/>
          </w:tcPr>
          <w:p w14:paraId="531A7269" w14:textId="77777777" w:rsidR="00D2744C" w:rsidRDefault="00D2744C" w:rsidP="00D2744C">
            <w:pPr>
              <w:pStyle w:val="ListParagraph"/>
              <w:numPr>
                <w:ilvl w:val="0"/>
                <w:numId w:val="10"/>
              </w:numPr>
              <w:spacing w:before="120" w:after="120"/>
              <w:ind w:left="321" w:hanging="357"/>
              <w:rPr>
                <w:noProof/>
              </w:rPr>
            </w:pPr>
            <w:r w:rsidRPr="00C475D8">
              <w:rPr>
                <w:noProof/>
              </w:rPr>
              <w:t xml:space="preserve">declares </w:t>
            </w:r>
            <w:r>
              <w:rPr>
                <w:noProof/>
              </w:rPr>
              <w:t>that</w:t>
            </w:r>
            <w:r w:rsidRPr="00C475D8">
              <w:rPr>
                <w:noProof/>
              </w:rPr>
              <w:t xml:space="preserve"> the above-mentioned person </w:t>
            </w:r>
            <w:r>
              <w:rPr>
                <w:noProof/>
              </w:rPr>
              <w:t xml:space="preserve">is </w:t>
            </w:r>
            <w:r w:rsidRPr="003713E5">
              <w:rPr>
                <w:b/>
                <w:noProof/>
                <w:u w:val="single"/>
              </w:rPr>
              <w:t>not</w:t>
            </w:r>
            <w:r>
              <w:rPr>
                <w:noProof/>
              </w:rPr>
              <w:t xml:space="preserve"> </w:t>
            </w:r>
            <w:r w:rsidRPr="00C475D8">
              <w:rPr>
                <w:noProof/>
              </w:rPr>
              <w:t>in one of the following</w:t>
            </w:r>
            <w:r>
              <w:rPr>
                <w:noProof/>
              </w:rPr>
              <w:t xml:space="preserve"> situations. </w:t>
            </w:r>
            <w:r w:rsidRPr="003713E5">
              <w:rPr>
                <w:b/>
                <w:i/>
                <w:noProof/>
                <w:u w:val="single"/>
              </w:rPr>
              <w:t>If yes, please indicate in annex to this declaration which situation and the name(s) of the concerned person with a brief explanation</w:t>
            </w:r>
            <w:r w:rsidRPr="003713E5">
              <w:rPr>
                <w:b/>
                <w:noProof/>
                <w:u w:val="single"/>
              </w:rPr>
              <w:t>.</w:t>
            </w:r>
          </w:p>
        </w:tc>
      </w:tr>
      <w:tr w:rsidR="00D2744C" w14:paraId="2864A3BB" w14:textId="77777777" w:rsidTr="00C141E0">
        <w:trPr>
          <w:jc w:val="center"/>
        </w:trPr>
        <w:tc>
          <w:tcPr>
            <w:tcW w:w="9640" w:type="dxa"/>
          </w:tcPr>
          <w:p w14:paraId="053048C7" w14:textId="77777777" w:rsidR="00D2744C" w:rsidRDefault="00D2744C" w:rsidP="00D2744C">
            <w:pPr>
              <w:pStyle w:val="Text1"/>
              <w:numPr>
                <w:ilvl w:val="0"/>
                <w:numId w:val="11"/>
              </w:numPr>
              <w:tabs>
                <w:tab w:val="clear" w:pos="360"/>
                <w:tab w:val="num" w:pos="746"/>
              </w:tabs>
              <w:spacing w:before="40" w:after="40" w:line="240" w:lineRule="auto"/>
              <w:ind w:left="746"/>
              <w:jc w:val="both"/>
              <w:outlineLvl w:val="9"/>
              <w:rPr>
                <w:noProof/>
              </w:rPr>
            </w:pPr>
            <w:r>
              <w:rPr>
                <w:noProof/>
              </w:rPr>
              <w:t xml:space="preserve">it </w:t>
            </w:r>
            <w:r w:rsidRPr="00F76ABA">
              <w:rPr>
                <w:noProof/>
              </w:rPr>
              <w:t>is bankrupt</w:t>
            </w:r>
            <w:r>
              <w:rPr>
                <w:noProof/>
              </w:rPr>
              <w:t>, subject to insolvency</w:t>
            </w:r>
            <w:r w:rsidRPr="00F76ABA">
              <w:rPr>
                <w:noProof/>
              </w:rPr>
              <w:t xml:space="preserve"> or w</w:t>
            </w:r>
            <w:r>
              <w:rPr>
                <w:noProof/>
              </w:rPr>
              <w:t>inding-</w:t>
            </w:r>
            <w:r w:rsidRPr="00F76ABA">
              <w:rPr>
                <w:noProof/>
              </w:rPr>
              <w:t>up</w:t>
            </w:r>
            <w:r>
              <w:rPr>
                <w:noProof/>
              </w:rPr>
              <w:t xml:space="preserve"> procedures</w:t>
            </w:r>
            <w:r w:rsidRPr="00F76ABA">
              <w:rPr>
                <w:noProof/>
              </w:rPr>
              <w:t>,</w:t>
            </w:r>
            <w:r>
              <w:rPr>
                <w:noProof/>
              </w:rPr>
              <w:t xml:space="preserve"> </w:t>
            </w:r>
            <w:r w:rsidRPr="00F76ABA">
              <w:rPr>
                <w:noProof/>
              </w:rPr>
              <w:t xml:space="preserve">its </w:t>
            </w:r>
            <w:r>
              <w:rPr>
                <w:noProof/>
              </w:rPr>
              <w:t xml:space="preserve">assets are being </w:t>
            </w:r>
            <w:r w:rsidRPr="00F76ABA">
              <w:rPr>
                <w:noProof/>
              </w:rPr>
              <w:t xml:space="preserve">administered by </w:t>
            </w:r>
            <w:r>
              <w:rPr>
                <w:noProof/>
              </w:rPr>
              <w:t xml:space="preserve">a liquidator or by a </w:t>
            </w:r>
            <w:r w:rsidRPr="00F76ABA">
              <w:rPr>
                <w:noProof/>
              </w:rPr>
              <w:t xml:space="preserve">court, </w:t>
            </w:r>
            <w:r>
              <w:rPr>
                <w:noProof/>
              </w:rPr>
              <w:t xml:space="preserve">it is in </w:t>
            </w:r>
            <w:r w:rsidRPr="00F76ABA">
              <w:rPr>
                <w:noProof/>
              </w:rPr>
              <w:t>an arrangement with creditors,</w:t>
            </w:r>
            <w:r>
              <w:rPr>
                <w:noProof/>
              </w:rPr>
              <w:t xml:space="preserve"> its </w:t>
            </w:r>
            <w:r w:rsidRPr="00F76ABA">
              <w:rPr>
                <w:noProof/>
              </w:rPr>
              <w:t>business activities</w:t>
            </w:r>
            <w:r>
              <w:rPr>
                <w:noProof/>
              </w:rPr>
              <w:t xml:space="preserve"> are suspended</w:t>
            </w:r>
            <w:r w:rsidRPr="00F76ABA">
              <w:rPr>
                <w:noProof/>
              </w:rPr>
              <w:t xml:space="preserve"> </w:t>
            </w:r>
            <w:r>
              <w:rPr>
                <w:noProof/>
              </w:rPr>
              <w:t xml:space="preserve">or it </w:t>
            </w:r>
            <w:r w:rsidRPr="00F76ABA">
              <w:rPr>
                <w:noProof/>
              </w:rPr>
              <w:t xml:space="preserve">is in any analogous situation arising from a similar procedure provided for </w:t>
            </w:r>
            <w:r>
              <w:rPr>
                <w:noProof/>
              </w:rPr>
              <w:t xml:space="preserve">under Union or </w:t>
            </w:r>
            <w:r w:rsidRPr="00F76ABA">
              <w:rPr>
                <w:noProof/>
              </w:rPr>
              <w:t>national</w:t>
            </w:r>
            <w:r>
              <w:rPr>
                <w:noProof/>
              </w:rPr>
              <w:t xml:space="preserve"> law</w:t>
            </w:r>
            <w:r w:rsidRPr="00F76ABA">
              <w:rPr>
                <w:noProof/>
              </w:rPr>
              <w:t>;</w:t>
            </w:r>
          </w:p>
        </w:tc>
      </w:tr>
      <w:tr w:rsidR="00D2744C" w14:paraId="274B0034" w14:textId="77777777" w:rsidTr="00C141E0">
        <w:trPr>
          <w:jc w:val="center"/>
        </w:trPr>
        <w:tc>
          <w:tcPr>
            <w:tcW w:w="9640" w:type="dxa"/>
          </w:tcPr>
          <w:p w14:paraId="37EA0192" w14:textId="77777777" w:rsidR="00D2744C" w:rsidRDefault="00D2744C" w:rsidP="00D2744C">
            <w:pPr>
              <w:pStyle w:val="Text1"/>
              <w:numPr>
                <w:ilvl w:val="0"/>
                <w:numId w:val="11"/>
              </w:numPr>
              <w:tabs>
                <w:tab w:val="clear" w:pos="360"/>
                <w:tab w:val="num" w:pos="746"/>
              </w:tabs>
              <w:spacing w:before="40" w:after="40" w:line="240" w:lineRule="auto"/>
              <w:ind w:left="746"/>
              <w:jc w:val="both"/>
              <w:outlineLvl w:val="9"/>
              <w:rPr>
                <w:noProof/>
              </w:rPr>
            </w:pPr>
            <w:r>
              <w:rPr>
                <w:noProof/>
              </w:rPr>
              <w:t xml:space="preserve">it has been established by a final judgement or a final administrative decision that it is in breach of </w:t>
            </w:r>
            <w:r w:rsidRPr="00F76ABA">
              <w:rPr>
                <w:noProof/>
              </w:rPr>
              <w:t>its obligations relating to the payment of</w:t>
            </w:r>
            <w:r>
              <w:rPr>
                <w:noProof/>
              </w:rPr>
              <w:t xml:space="preserve"> </w:t>
            </w:r>
            <w:r w:rsidRPr="00F76ABA">
              <w:rPr>
                <w:noProof/>
              </w:rPr>
              <w:t>taxes</w:t>
            </w:r>
            <w:r>
              <w:rPr>
                <w:noProof/>
              </w:rPr>
              <w:t xml:space="preserve"> or</w:t>
            </w:r>
            <w:r w:rsidRPr="00F76ABA">
              <w:rPr>
                <w:noProof/>
              </w:rPr>
              <w:t xml:space="preserve"> social security contributions in accordance with the </w:t>
            </w:r>
            <w:r>
              <w:rPr>
                <w:noProof/>
              </w:rPr>
              <w:t>applicable law;</w:t>
            </w:r>
          </w:p>
        </w:tc>
      </w:tr>
      <w:tr w:rsidR="00D2744C" w14:paraId="7372DF80" w14:textId="77777777" w:rsidTr="00C141E0">
        <w:trPr>
          <w:trHeight w:val="4210"/>
          <w:jc w:val="center"/>
        </w:trPr>
        <w:tc>
          <w:tcPr>
            <w:tcW w:w="9640" w:type="dxa"/>
          </w:tcPr>
          <w:p w14:paraId="03538D48" w14:textId="77777777" w:rsidR="00D2744C" w:rsidRDefault="00D2744C" w:rsidP="00D2744C">
            <w:pPr>
              <w:pStyle w:val="Text1"/>
              <w:numPr>
                <w:ilvl w:val="0"/>
                <w:numId w:val="11"/>
              </w:numPr>
              <w:tabs>
                <w:tab w:val="clear" w:pos="360"/>
              </w:tabs>
              <w:spacing w:before="40" w:after="40" w:line="240" w:lineRule="auto"/>
              <w:ind w:left="746"/>
              <w:jc w:val="both"/>
              <w:outlineLvl w:val="9"/>
              <w:rPr>
                <w:noProof/>
              </w:rPr>
            </w:pPr>
            <w:r>
              <w:rPr>
                <w:noProof/>
              </w:rPr>
              <w:t xml:space="preserve">it has been established by a final judgement or a final administrative decision that it is </w:t>
            </w:r>
            <w:r w:rsidRPr="00F76ABA">
              <w:rPr>
                <w:noProof/>
              </w:rPr>
              <w:t>guilty of grave professional misconduct</w:t>
            </w:r>
            <w:r w:rsidRPr="00730771">
              <w:rPr>
                <w:noProof/>
              </w:rPr>
              <w:t xml:space="preserve"> </w:t>
            </w:r>
            <w:r>
              <w:rPr>
                <w:noProof/>
              </w:rPr>
              <w:t>by having violated applicable laws or regulations or ethical standards of the profession to which the person belongs, or by having engaged in any wrongful conduct which has an impact on its professional credibility where such conduct denotes wrongful intent or gross negligence, including, in particular, any of the following:</w:t>
            </w:r>
          </w:p>
          <w:p w14:paraId="375FB416" w14:textId="77777777" w:rsidR="00D2744C" w:rsidRPr="00D92CC0" w:rsidRDefault="00D2744C" w:rsidP="00D2744C">
            <w:pPr>
              <w:pStyle w:val="Text1"/>
              <w:numPr>
                <w:ilvl w:val="0"/>
                <w:numId w:val="19"/>
              </w:numPr>
              <w:spacing w:before="40" w:after="40" w:line="240" w:lineRule="auto"/>
              <w:ind w:left="1313" w:hanging="567"/>
              <w:jc w:val="both"/>
              <w:outlineLvl w:val="9"/>
              <w:rPr>
                <w:color w:val="000000"/>
              </w:rPr>
            </w:pPr>
            <w:r w:rsidRPr="00583379">
              <w:rPr>
                <w:color w:val="000000"/>
              </w:rPr>
              <w:t xml:space="preserve">fraudulently or negligently misrepresenting information required for the verification of the absence of grounds for exclusion or the fulfilment of </w:t>
            </w:r>
            <w:r>
              <w:rPr>
                <w:color w:val="000000"/>
              </w:rPr>
              <w:t xml:space="preserve">eligibility and </w:t>
            </w:r>
            <w:r w:rsidRPr="00583379">
              <w:rPr>
                <w:color w:val="000000"/>
              </w:rPr>
              <w:t>selection criteria or in the performance of a contract</w:t>
            </w:r>
            <w:r>
              <w:rPr>
                <w:color w:val="000000"/>
              </w:rPr>
              <w:t>, an</w:t>
            </w:r>
            <w:r w:rsidRPr="00BB4C9D">
              <w:rPr>
                <w:color w:val="000000"/>
              </w:rPr>
              <w:t xml:space="preserve"> agreement or </w:t>
            </w:r>
            <w:r>
              <w:rPr>
                <w:color w:val="000000"/>
              </w:rPr>
              <w:t xml:space="preserve">a </w:t>
            </w:r>
            <w:r w:rsidRPr="00BB4C9D">
              <w:rPr>
                <w:color w:val="000000"/>
              </w:rPr>
              <w:t xml:space="preserve">grant </w:t>
            </w:r>
            <w:proofErr w:type="gramStart"/>
            <w:r w:rsidRPr="00BB4C9D">
              <w:rPr>
                <w:color w:val="000000"/>
              </w:rPr>
              <w:t>decision</w:t>
            </w:r>
            <w:r w:rsidRPr="00583379">
              <w:rPr>
                <w:color w:val="000000"/>
              </w:rPr>
              <w:t>;</w:t>
            </w:r>
            <w:proofErr w:type="gramEnd"/>
          </w:p>
          <w:p w14:paraId="6D8C7AEC" w14:textId="77777777" w:rsidR="00D2744C" w:rsidRDefault="00D2744C" w:rsidP="00D2744C">
            <w:pPr>
              <w:pStyle w:val="Text1"/>
              <w:numPr>
                <w:ilvl w:val="0"/>
                <w:numId w:val="19"/>
              </w:numPr>
              <w:spacing w:before="40" w:after="40" w:line="240" w:lineRule="auto"/>
              <w:ind w:left="1313" w:hanging="567"/>
              <w:jc w:val="both"/>
              <w:outlineLvl w:val="9"/>
              <w:rPr>
                <w:noProof/>
              </w:rPr>
            </w:pPr>
            <w:r w:rsidRPr="00583379">
              <w:rPr>
                <w:color w:val="000000"/>
              </w:rPr>
              <w:t xml:space="preserve">entering into agreement with other persons with the aim of distorting </w:t>
            </w:r>
            <w:proofErr w:type="gramStart"/>
            <w:r w:rsidRPr="00583379">
              <w:rPr>
                <w:color w:val="000000"/>
              </w:rPr>
              <w:t>competition;</w:t>
            </w:r>
            <w:proofErr w:type="gramEnd"/>
          </w:p>
          <w:p w14:paraId="415492CA" w14:textId="77777777" w:rsidR="00D2744C" w:rsidRDefault="00D2744C" w:rsidP="00D2744C">
            <w:pPr>
              <w:pStyle w:val="Text1"/>
              <w:numPr>
                <w:ilvl w:val="0"/>
                <w:numId w:val="19"/>
              </w:numPr>
              <w:spacing w:before="40" w:after="40" w:line="240" w:lineRule="auto"/>
              <w:ind w:left="1313" w:hanging="567"/>
              <w:jc w:val="both"/>
              <w:outlineLvl w:val="9"/>
              <w:rPr>
                <w:noProof/>
              </w:rPr>
            </w:pPr>
            <w:r w:rsidRPr="00583379">
              <w:rPr>
                <w:color w:val="000000"/>
              </w:rPr>
              <w:t xml:space="preserve">violating intellectual property </w:t>
            </w:r>
            <w:proofErr w:type="gramStart"/>
            <w:r w:rsidRPr="00583379">
              <w:rPr>
                <w:color w:val="000000"/>
              </w:rPr>
              <w:t>rights;</w:t>
            </w:r>
            <w:proofErr w:type="gramEnd"/>
          </w:p>
          <w:p w14:paraId="64902E51" w14:textId="77777777" w:rsidR="00D2744C" w:rsidRDefault="00D2744C" w:rsidP="00C141E0">
            <w:pPr>
              <w:pStyle w:val="Text1"/>
              <w:spacing w:before="40" w:after="40"/>
              <w:ind w:left="1313" w:hanging="567"/>
              <w:rPr>
                <w:noProof/>
              </w:rPr>
            </w:pPr>
            <w:r w:rsidRPr="00583379">
              <w:rPr>
                <w:color w:val="000000"/>
              </w:rPr>
              <w:t>(iv)</w:t>
            </w:r>
            <w:r>
              <w:rPr>
                <w:color w:val="000000"/>
              </w:rPr>
              <w:tab/>
            </w:r>
            <w:r w:rsidRPr="0068109B">
              <w:rPr>
                <w:color w:val="000000"/>
              </w:rPr>
              <w:t>unduly influence or attempting to unduly influence the decision-making process to obtain Union funds by taking advantage, through misrepresentation, of a conflict of interest involving any financial actors or other persons referred to Article 61</w:t>
            </w:r>
            <w:r>
              <w:rPr>
                <w:color w:val="000000"/>
              </w:rPr>
              <w:t>(1)</w:t>
            </w:r>
            <w:r w:rsidRPr="0068109B">
              <w:rPr>
                <w:color w:val="000000"/>
              </w:rPr>
              <w:t xml:space="preserve"> of the EU Financial </w:t>
            </w:r>
            <w:proofErr w:type="gramStart"/>
            <w:r w:rsidRPr="0068109B">
              <w:rPr>
                <w:color w:val="000000"/>
              </w:rPr>
              <w:t>Regulation</w:t>
            </w:r>
            <w:r w:rsidRPr="00583379">
              <w:rPr>
                <w:color w:val="000000"/>
              </w:rPr>
              <w:t>;</w:t>
            </w:r>
            <w:proofErr w:type="gramEnd"/>
          </w:p>
          <w:p w14:paraId="0A4DB897" w14:textId="77777777" w:rsidR="00D2744C" w:rsidRDefault="00D2744C" w:rsidP="00C141E0">
            <w:pPr>
              <w:pStyle w:val="Text1"/>
              <w:spacing w:before="40" w:after="40"/>
              <w:ind w:left="1313" w:hanging="567"/>
              <w:rPr>
                <w:color w:val="000000"/>
                <w:lang w:eastAsia="en-GB"/>
              </w:rPr>
            </w:pPr>
            <w:r w:rsidRPr="00583379">
              <w:rPr>
                <w:color w:val="000000"/>
                <w:lang w:eastAsia="en-GB"/>
              </w:rPr>
              <w:t>(v)</w:t>
            </w:r>
            <w:r>
              <w:rPr>
                <w:color w:val="000000"/>
                <w:lang w:eastAsia="en-GB"/>
              </w:rPr>
              <w:tab/>
            </w:r>
            <w:r w:rsidRPr="00583379">
              <w:rPr>
                <w:color w:val="000000"/>
              </w:rPr>
              <w:t>attempting</w:t>
            </w:r>
            <w:r w:rsidRPr="00583379">
              <w:rPr>
                <w:color w:val="000000"/>
                <w:lang w:eastAsia="en-GB"/>
              </w:rPr>
              <w:t xml:space="preserve"> to obtain confidential information that may confer upon </w:t>
            </w:r>
            <w:proofErr w:type="gramStart"/>
            <w:r w:rsidRPr="00583379">
              <w:rPr>
                <w:color w:val="000000"/>
                <w:lang w:eastAsia="en-GB"/>
              </w:rPr>
              <w:t>it</w:t>
            </w:r>
            <w:proofErr w:type="gramEnd"/>
            <w:r w:rsidRPr="00583379">
              <w:rPr>
                <w:color w:val="000000"/>
                <w:lang w:eastAsia="en-GB"/>
              </w:rPr>
              <w:t xml:space="preserve"> undue advantages in the award </w:t>
            </w:r>
            <w:proofErr w:type="gramStart"/>
            <w:r w:rsidRPr="00583379">
              <w:rPr>
                <w:color w:val="000000"/>
                <w:lang w:eastAsia="en-GB"/>
              </w:rPr>
              <w:t>procedure</w:t>
            </w:r>
            <w:r>
              <w:rPr>
                <w:color w:val="000000"/>
                <w:lang w:eastAsia="en-GB"/>
              </w:rPr>
              <w:t>;</w:t>
            </w:r>
            <w:proofErr w:type="gramEnd"/>
          </w:p>
          <w:p w14:paraId="62AF2031" w14:textId="77777777" w:rsidR="00D2744C" w:rsidRDefault="00D2744C" w:rsidP="00C141E0">
            <w:pPr>
              <w:pStyle w:val="Text1"/>
              <w:spacing w:before="40" w:after="40"/>
              <w:ind w:left="1313" w:hanging="567"/>
              <w:rPr>
                <w:noProof/>
              </w:rPr>
            </w:pPr>
            <w:r>
              <w:rPr>
                <w:color w:val="000000"/>
                <w:lang w:eastAsia="en-GB"/>
              </w:rPr>
              <w:t>(v)</w:t>
            </w:r>
            <w:r>
              <w:rPr>
                <w:color w:val="000000"/>
                <w:lang w:eastAsia="en-GB"/>
              </w:rPr>
              <w:tab/>
            </w:r>
            <w:r w:rsidRPr="007166DE">
              <w:rPr>
                <w:color w:val="000000"/>
                <w:lang w:eastAsia="en-GB"/>
              </w:rPr>
              <w:t>incitement to discrimination, hatred or violence against a group of persons or a member of a group or similar activities that are contrary to the values on which the Union is founded enshrined in Article 2 TEU, where such misconduct has an impact on the person or entity’s integrity which negatively affects or concretely risks affecting the performance of the legal commitment;</w:t>
            </w:r>
          </w:p>
        </w:tc>
      </w:tr>
      <w:tr w:rsidR="00D2744C" w14:paraId="3E5DCD51" w14:textId="77777777" w:rsidTr="00C141E0">
        <w:trPr>
          <w:jc w:val="center"/>
        </w:trPr>
        <w:tc>
          <w:tcPr>
            <w:tcW w:w="9640" w:type="dxa"/>
          </w:tcPr>
          <w:p w14:paraId="18F51A54" w14:textId="77777777" w:rsidR="00D2744C" w:rsidRDefault="00D2744C" w:rsidP="00D2744C">
            <w:pPr>
              <w:pStyle w:val="Text1"/>
              <w:numPr>
                <w:ilvl w:val="0"/>
                <w:numId w:val="11"/>
              </w:numPr>
              <w:tabs>
                <w:tab w:val="clear" w:pos="360"/>
              </w:tabs>
              <w:spacing w:before="40" w:after="40" w:line="240" w:lineRule="auto"/>
              <w:ind w:left="746" w:hanging="357"/>
              <w:jc w:val="both"/>
              <w:outlineLvl w:val="9"/>
              <w:rPr>
                <w:color w:val="000000"/>
                <w:lang w:eastAsia="en-GB"/>
              </w:rPr>
            </w:pPr>
            <w:r>
              <w:rPr>
                <w:noProof/>
              </w:rPr>
              <w:t>it has been established by a final judgement that it is guilty of any of the following:</w:t>
            </w:r>
            <w:r w:rsidRPr="00583379">
              <w:rPr>
                <w:color w:val="000000"/>
              </w:rPr>
              <w:t xml:space="preserve"> </w:t>
            </w:r>
          </w:p>
          <w:p w14:paraId="0DFFC07E" w14:textId="77777777" w:rsidR="00D2744C" w:rsidRDefault="00D2744C" w:rsidP="00D2744C">
            <w:pPr>
              <w:pStyle w:val="Text1"/>
              <w:numPr>
                <w:ilvl w:val="0"/>
                <w:numId w:val="20"/>
              </w:numPr>
              <w:spacing w:before="40" w:after="40" w:line="240" w:lineRule="auto"/>
              <w:ind w:left="1313" w:hanging="567"/>
              <w:jc w:val="both"/>
              <w:outlineLvl w:val="9"/>
              <w:rPr>
                <w:color w:val="000000"/>
              </w:rPr>
            </w:pPr>
            <w:r w:rsidRPr="00583379">
              <w:rPr>
                <w:color w:val="000000"/>
              </w:rPr>
              <w:t>fraud, within the meaning of</w:t>
            </w:r>
            <w:r>
              <w:rPr>
                <w:color w:val="000000"/>
              </w:rPr>
              <w:t xml:space="preserve"> Article</w:t>
            </w:r>
            <w:r w:rsidRPr="00583379">
              <w:rPr>
                <w:color w:val="000000"/>
              </w:rPr>
              <w:t xml:space="preserve"> </w:t>
            </w:r>
            <w:r>
              <w:rPr>
                <w:color w:val="000000"/>
              </w:rPr>
              <w:t xml:space="preserve">3 of Directive (EU) 2017/1371 and </w:t>
            </w:r>
            <w:r w:rsidRPr="00583379">
              <w:rPr>
                <w:color w:val="000000"/>
              </w:rPr>
              <w:t xml:space="preserve">Article 1 of the Convention on the protection of the European Communities' financial interests, drawn up by the Council Act of 26 July </w:t>
            </w:r>
            <w:proofErr w:type="gramStart"/>
            <w:r w:rsidRPr="00583379">
              <w:rPr>
                <w:color w:val="000000"/>
              </w:rPr>
              <w:t>1995;</w:t>
            </w:r>
            <w:proofErr w:type="gramEnd"/>
          </w:p>
          <w:p w14:paraId="27884930" w14:textId="77777777" w:rsidR="00D2744C" w:rsidRDefault="00D2744C" w:rsidP="00D2744C">
            <w:pPr>
              <w:pStyle w:val="Text1"/>
              <w:numPr>
                <w:ilvl w:val="0"/>
                <w:numId w:val="20"/>
              </w:numPr>
              <w:spacing w:before="40" w:after="40" w:line="240" w:lineRule="auto"/>
              <w:ind w:left="1313" w:hanging="567"/>
              <w:jc w:val="both"/>
              <w:outlineLvl w:val="9"/>
              <w:rPr>
                <w:color w:val="000000"/>
                <w:lang w:eastAsia="en-GB"/>
              </w:rPr>
            </w:pPr>
            <w:r w:rsidRPr="00583379">
              <w:rPr>
                <w:color w:val="000000"/>
              </w:rPr>
              <w:t xml:space="preserve">corruption, as defined in Article </w:t>
            </w:r>
            <w:r>
              <w:rPr>
                <w:color w:val="000000"/>
              </w:rPr>
              <w:t xml:space="preserve">4(2) of Directive (EU) 2017/1371 or active corruption within the meaning of Article </w:t>
            </w:r>
            <w:r w:rsidRPr="00583379">
              <w:rPr>
                <w:color w:val="000000"/>
              </w:rPr>
              <w:t xml:space="preserve">3 of the Convention on the fight against </w:t>
            </w:r>
            <w:r w:rsidRPr="00583379">
              <w:rPr>
                <w:color w:val="000000"/>
              </w:rPr>
              <w:lastRenderedPageBreak/>
              <w:t>corruption involving officials of the European Communities or officials of Member States</w:t>
            </w:r>
            <w:r>
              <w:rPr>
                <w:color w:val="000000"/>
              </w:rPr>
              <w:t xml:space="preserve"> of the European Union</w:t>
            </w:r>
            <w:r w:rsidRPr="00583379">
              <w:rPr>
                <w:color w:val="000000"/>
              </w:rPr>
              <w:t xml:space="preserve">, drawn up by the Council Act of 26 May 1997, </w:t>
            </w:r>
            <w:r>
              <w:rPr>
                <w:color w:val="000000"/>
              </w:rPr>
              <w:t xml:space="preserve">or conduct referred to </w:t>
            </w:r>
            <w:r w:rsidRPr="00583379">
              <w:rPr>
                <w:color w:val="000000"/>
              </w:rPr>
              <w:t xml:space="preserve">in Article 2(1) of Council Framework Decision 2003/568/JHA, </w:t>
            </w:r>
            <w:r>
              <w:rPr>
                <w:color w:val="000000"/>
              </w:rPr>
              <w:t xml:space="preserve">or </w:t>
            </w:r>
            <w:r w:rsidRPr="00583379">
              <w:rPr>
                <w:color w:val="000000"/>
              </w:rPr>
              <w:t xml:space="preserve">corruption as defined in </w:t>
            </w:r>
            <w:r>
              <w:rPr>
                <w:color w:val="000000"/>
              </w:rPr>
              <w:t>the applicable law</w:t>
            </w:r>
            <w:r w:rsidRPr="00583379">
              <w:rPr>
                <w:color w:val="000000"/>
              </w:rPr>
              <w:t>;</w:t>
            </w:r>
          </w:p>
          <w:p w14:paraId="326C7EBF" w14:textId="77777777" w:rsidR="00D2744C" w:rsidRDefault="00D2744C" w:rsidP="00D2744C">
            <w:pPr>
              <w:pStyle w:val="Text1"/>
              <w:numPr>
                <w:ilvl w:val="0"/>
                <w:numId w:val="20"/>
              </w:numPr>
              <w:spacing w:before="40" w:after="40" w:line="240" w:lineRule="auto"/>
              <w:ind w:left="1313" w:hanging="567"/>
              <w:jc w:val="both"/>
              <w:outlineLvl w:val="9"/>
              <w:rPr>
                <w:color w:val="000000"/>
                <w:lang w:eastAsia="en-GB"/>
              </w:rPr>
            </w:pPr>
            <w:r>
              <w:rPr>
                <w:color w:val="000000"/>
                <w:lang w:eastAsia="en-GB"/>
              </w:rPr>
              <w:t xml:space="preserve">conduct related to </w:t>
            </w:r>
            <w:r w:rsidRPr="00583379">
              <w:rPr>
                <w:color w:val="000000"/>
                <w:lang w:eastAsia="en-GB"/>
              </w:rPr>
              <w:t xml:space="preserve">a criminal organisation, as </w:t>
            </w:r>
            <w:r>
              <w:rPr>
                <w:color w:val="000000"/>
                <w:lang w:eastAsia="en-GB"/>
              </w:rPr>
              <w:t>referred to</w:t>
            </w:r>
            <w:r w:rsidRPr="00583379">
              <w:rPr>
                <w:color w:val="000000"/>
                <w:lang w:eastAsia="en-GB"/>
              </w:rPr>
              <w:t xml:space="preserve"> in Article 2 of Council Framework Decision 2008/841/</w:t>
            </w:r>
            <w:proofErr w:type="gramStart"/>
            <w:r w:rsidRPr="00583379">
              <w:rPr>
                <w:color w:val="000000"/>
                <w:lang w:eastAsia="en-GB"/>
              </w:rPr>
              <w:t>JHA;</w:t>
            </w:r>
            <w:proofErr w:type="gramEnd"/>
          </w:p>
          <w:p w14:paraId="074723BB" w14:textId="77777777" w:rsidR="00D2744C" w:rsidRDefault="00D2744C" w:rsidP="00D2744C">
            <w:pPr>
              <w:pStyle w:val="Text1"/>
              <w:numPr>
                <w:ilvl w:val="0"/>
                <w:numId w:val="20"/>
              </w:numPr>
              <w:spacing w:before="40" w:after="40" w:line="240" w:lineRule="auto"/>
              <w:ind w:left="1313" w:hanging="567"/>
              <w:jc w:val="both"/>
              <w:outlineLvl w:val="9"/>
              <w:rPr>
                <w:color w:val="000000"/>
                <w:lang w:eastAsia="en-GB"/>
              </w:rPr>
            </w:pPr>
            <w:r w:rsidRPr="00583379">
              <w:rPr>
                <w:bCs/>
                <w:iCs/>
              </w:rPr>
              <w:t>money laundering</w:t>
            </w:r>
            <w:r w:rsidRPr="00583379">
              <w:rPr>
                <w:color w:val="000000"/>
              </w:rPr>
              <w:t xml:space="preserve"> or</w:t>
            </w:r>
            <w:r w:rsidRPr="00583379">
              <w:rPr>
                <w:bCs/>
                <w:iCs/>
              </w:rPr>
              <w:t xml:space="preserve"> terrorist financing</w:t>
            </w:r>
            <w:r w:rsidRPr="0073257E">
              <w:t xml:space="preserve"> </w:t>
            </w:r>
            <w:r>
              <w:rPr>
                <w:color w:val="000000"/>
              </w:rPr>
              <w:t>within the meaning of</w:t>
            </w:r>
            <w:r w:rsidRPr="00583379">
              <w:rPr>
                <w:color w:val="000000"/>
              </w:rPr>
              <w:t xml:space="preserve"> Article 1</w:t>
            </w:r>
            <w:r>
              <w:rPr>
                <w:color w:val="000000"/>
              </w:rPr>
              <w:t>(3), (4) and (5)</w:t>
            </w:r>
            <w:r w:rsidRPr="00583379">
              <w:rPr>
                <w:color w:val="000000"/>
              </w:rPr>
              <w:t xml:space="preserve"> of Directive </w:t>
            </w:r>
            <w:r>
              <w:rPr>
                <w:color w:val="000000"/>
              </w:rPr>
              <w:t>(EU) 2015/849</w:t>
            </w:r>
            <w:r w:rsidRPr="00583379">
              <w:rPr>
                <w:color w:val="000000"/>
              </w:rPr>
              <w:t xml:space="preserve"> of the European Parliament and of the </w:t>
            </w:r>
            <w:proofErr w:type="gramStart"/>
            <w:r w:rsidRPr="00583379">
              <w:rPr>
                <w:color w:val="000000"/>
              </w:rPr>
              <w:t>Council;</w:t>
            </w:r>
            <w:proofErr w:type="gramEnd"/>
          </w:p>
          <w:p w14:paraId="4F327534" w14:textId="77777777" w:rsidR="00D2744C" w:rsidRDefault="00D2744C" w:rsidP="00D2744C">
            <w:pPr>
              <w:pStyle w:val="Text1"/>
              <w:numPr>
                <w:ilvl w:val="0"/>
                <w:numId w:val="20"/>
              </w:numPr>
              <w:spacing w:before="40" w:after="40" w:line="240" w:lineRule="auto"/>
              <w:ind w:left="1313" w:hanging="567"/>
              <w:jc w:val="both"/>
              <w:outlineLvl w:val="9"/>
              <w:rPr>
                <w:color w:val="000000"/>
                <w:lang w:eastAsia="en-GB"/>
              </w:rPr>
            </w:pPr>
            <w:r w:rsidRPr="005A10AC">
              <w:rPr>
                <w:lang w:val="en-IE"/>
              </w:rPr>
              <w:t xml:space="preserve">terrorist offences or offences related to terrorist activities, as defined in Articles 3 to 12 of Directive 2017/541 of the European Parliament and of the Council, respectively, or inciting, aiding, abetting or attempting to commit such offences, as referred to in Article 14 of that </w:t>
            </w:r>
            <w:proofErr w:type="gramStart"/>
            <w:r w:rsidRPr="005A10AC">
              <w:rPr>
                <w:lang w:val="en-IE"/>
              </w:rPr>
              <w:t>Directive</w:t>
            </w:r>
            <w:r w:rsidRPr="005D63EA">
              <w:rPr>
                <w:color w:val="000000"/>
              </w:rPr>
              <w:t>;</w:t>
            </w:r>
            <w:proofErr w:type="gramEnd"/>
          </w:p>
          <w:p w14:paraId="5DC7358A" w14:textId="77777777" w:rsidR="00D2744C" w:rsidRPr="00583379" w:rsidRDefault="00D2744C" w:rsidP="00D2744C">
            <w:pPr>
              <w:pStyle w:val="Text1"/>
              <w:numPr>
                <w:ilvl w:val="0"/>
                <w:numId w:val="20"/>
              </w:numPr>
              <w:spacing w:before="40" w:after="40" w:line="240" w:lineRule="auto"/>
              <w:ind w:left="1313" w:hanging="567"/>
              <w:jc w:val="both"/>
              <w:outlineLvl w:val="9"/>
              <w:rPr>
                <w:color w:val="000000"/>
                <w:lang w:eastAsia="en-GB"/>
              </w:rPr>
            </w:pPr>
            <w:r w:rsidRPr="00583379">
              <w:rPr>
                <w:bCs/>
                <w:iCs/>
              </w:rPr>
              <w:t>child labour or other</w:t>
            </w:r>
            <w:r>
              <w:rPr>
                <w:bCs/>
                <w:iCs/>
              </w:rPr>
              <w:t xml:space="preserve"> offences concerning</w:t>
            </w:r>
            <w:r w:rsidRPr="00583379">
              <w:rPr>
                <w:bCs/>
                <w:iCs/>
              </w:rPr>
              <w:t xml:space="preserve"> trafficking in human beings</w:t>
            </w:r>
            <w:r w:rsidRPr="0073257E">
              <w:t xml:space="preserve"> </w:t>
            </w:r>
            <w:r w:rsidRPr="00583379">
              <w:rPr>
                <w:color w:val="000000"/>
              </w:rPr>
              <w:t xml:space="preserve">as </w:t>
            </w:r>
            <w:r>
              <w:rPr>
                <w:color w:val="000000"/>
              </w:rPr>
              <w:t xml:space="preserve">referred to </w:t>
            </w:r>
            <w:r w:rsidRPr="00583379">
              <w:rPr>
                <w:color w:val="000000"/>
              </w:rPr>
              <w:t>in Article 2 of Directive 2011/36/EU of the European Parliament and of the Council;</w:t>
            </w:r>
          </w:p>
        </w:tc>
      </w:tr>
      <w:tr w:rsidR="00D2744C" w14:paraId="55922B09" w14:textId="77777777" w:rsidTr="00C141E0">
        <w:trPr>
          <w:jc w:val="center"/>
        </w:trPr>
        <w:tc>
          <w:tcPr>
            <w:tcW w:w="9640" w:type="dxa"/>
            <w:tcBorders>
              <w:bottom w:val="single" w:sz="4" w:space="0" w:color="auto"/>
            </w:tcBorders>
          </w:tcPr>
          <w:p w14:paraId="2F9A82A1" w14:textId="77777777" w:rsidR="00D2744C" w:rsidRPr="00583379" w:rsidRDefault="00D2744C" w:rsidP="00D2744C">
            <w:pPr>
              <w:pStyle w:val="Text1"/>
              <w:numPr>
                <w:ilvl w:val="0"/>
                <w:numId w:val="11"/>
              </w:numPr>
              <w:tabs>
                <w:tab w:val="clear" w:pos="360"/>
              </w:tabs>
              <w:spacing w:before="40" w:after="40" w:line="240" w:lineRule="auto"/>
              <w:ind w:left="746" w:hanging="357"/>
              <w:jc w:val="both"/>
              <w:outlineLvl w:val="9"/>
              <w:rPr>
                <w:color w:val="000000"/>
              </w:rPr>
            </w:pPr>
            <w:r>
              <w:rPr>
                <w:noProof/>
              </w:rPr>
              <w:lastRenderedPageBreak/>
              <w:t xml:space="preserve">it has shown significant deficiencies in complying with </w:t>
            </w:r>
            <w:r w:rsidRPr="00BB4C9D">
              <w:rPr>
                <w:noProof/>
              </w:rPr>
              <w:t>the</w:t>
            </w:r>
            <w:r>
              <w:rPr>
                <w:noProof/>
              </w:rPr>
              <w:t xml:space="preserve"> main obligations in the performance of a contract</w:t>
            </w:r>
            <w:r w:rsidRPr="008D0799">
              <w:rPr>
                <w:noProof/>
              </w:rPr>
              <w:t>,</w:t>
            </w:r>
            <w:r>
              <w:rPr>
                <w:noProof/>
              </w:rPr>
              <w:t xml:space="preserve"> an</w:t>
            </w:r>
            <w:r w:rsidRPr="008D0799">
              <w:rPr>
                <w:noProof/>
              </w:rPr>
              <w:t xml:space="preserve"> agreement or </w:t>
            </w:r>
            <w:r>
              <w:rPr>
                <w:noProof/>
              </w:rPr>
              <w:t xml:space="preserve">a </w:t>
            </w:r>
            <w:r w:rsidRPr="008D0799">
              <w:rPr>
                <w:noProof/>
              </w:rPr>
              <w:t>grant decision</w:t>
            </w:r>
            <w:r>
              <w:rPr>
                <w:noProof/>
              </w:rPr>
              <w:t xml:space="preserve"> financed by the Union’s budget, which has led to its early termination or to the application of liquidated damages or other contractual penalties, or which has been discovered following checks, audits or investigations by an Authorising Officer, or OLAF or the Court of Auditors or the EPPO; </w:t>
            </w:r>
          </w:p>
        </w:tc>
      </w:tr>
      <w:tr w:rsidR="00D2744C" w14:paraId="3AD25C63" w14:textId="77777777" w:rsidTr="00C141E0">
        <w:trPr>
          <w:jc w:val="center"/>
        </w:trPr>
        <w:tc>
          <w:tcPr>
            <w:tcW w:w="9640" w:type="dxa"/>
          </w:tcPr>
          <w:p w14:paraId="6389DC39" w14:textId="77777777" w:rsidR="00D2744C" w:rsidRDefault="00D2744C" w:rsidP="00D2744C">
            <w:pPr>
              <w:pStyle w:val="Text1"/>
              <w:numPr>
                <w:ilvl w:val="0"/>
                <w:numId w:val="11"/>
              </w:numPr>
              <w:tabs>
                <w:tab w:val="clear" w:pos="360"/>
              </w:tabs>
              <w:spacing w:before="40" w:after="40" w:line="240" w:lineRule="auto"/>
              <w:ind w:left="746" w:hanging="357"/>
              <w:jc w:val="both"/>
              <w:outlineLvl w:val="9"/>
              <w:rPr>
                <w:noProof/>
              </w:rPr>
            </w:pPr>
            <w:bookmarkStart w:id="12" w:name="_DV_C410"/>
            <w:r w:rsidRPr="00583379">
              <w:rPr>
                <w:color w:val="000000"/>
              </w:rPr>
              <w:t xml:space="preserve">it has been established by a final judgment or final administrative decision that </w:t>
            </w:r>
            <w:r>
              <w:rPr>
                <w:color w:val="000000"/>
              </w:rPr>
              <w:t>it</w:t>
            </w:r>
            <w:r w:rsidRPr="00583379">
              <w:rPr>
                <w:color w:val="000000"/>
              </w:rPr>
              <w:t xml:space="preserve"> has committed an irregularity within the meaning of Article 1(2) of Council Regulation (EC, Euratom) No 2988/95</w:t>
            </w:r>
            <w:bookmarkEnd w:id="12"/>
            <w:r w:rsidRPr="00583379">
              <w:rPr>
                <w:color w:val="000000"/>
              </w:rPr>
              <w:t>;</w:t>
            </w:r>
          </w:p>
        </w:tc>
      </w:tr>
      <w:tr w:rsidR="00D2744C" w14:paraId="2E568186" w14:textId="77777777" w:rsidTr="00C141E0">
        <w:trPr>
          <w:jc w:val="center"/>
        </w:trPr>
        <w:tc>
          <w:tcPr>
            <w:tcW w:w="9640" w:type="dxa"/>
          </w:tcPr>
          <w:p w14:paraId="332F0819" w14:textId="77777777" w:rsidR="00D2744C" w:rsidRPr="00583379" w:rsidRDefault="00D2744C" w:rsidP="00D2744C">
            <w:pPr>
              <w:pStyle w:val="Text1"/>
              <w:numPr>
                <w:ilvl w:val="0"/>
                <w:numId w:val="11"/>
              </w:numPr>
              <w:tabs>
                <w:tab w:val="clear" w:pos="360"/>
              </w:tabs>
              <w:spacing w:before="40" w:after="40" w:line="240" w:lineRule="auto"/>
              <w:ind w:left="746" w:hanging="357"/>
              <w:jc w:val="both"/>
              <w:outlineLvl w:val="9"/>
              <w:rPr>
                <w:color w:val="000000"/>
              </w:rPr>
            </w:pPr>
            <w:r w:rsidRPr="005A10AC">
              <w:rPr>
                <w:lang w:val="en-IE"/>
              </w:rPr>
              <w:t>it has been established by a final judgment or final administrative decision that the person or entity has created an entity in a different jurisdiction with the intent to circumvent fiscal, social or any other legal obligations including those related to working rights, employment and labour conditions, in the jurisdiction of its registered office, central administration or principal place of</w:t>
            </w:r>
            <w:r>
              <w:rPr>
                <w:lang w:val="en-IE"/>
              </w:rPr>
              <w:t xml:space="preserve"> business</w:t>
            </w:r>
            <w:r>
              <w:rPr>
                <w:color w:val="000000"/>
              </w:rPr>
              <w:t>;</w:t>
            </w:r>
          </w:p>
        </w:tc>
      </w:tr>
      <w:tr w:rsidR="00D2744C" w14:paraId="5335514C" w14:textId="77777777" w:rsidTr="00C141E0">
        <w:trPr>
          <w:jc w:val="center"/>
        </w:trPr>
        <w:tc>
          <w:tcPr>
            <w:tcW w:w="9640" w:type="dxa"/>
          </w:tcPr>
          <w:p w14:paraId="47B3AE5F" w14:textId="77777777" w:rsidR="00D2744C" w:rsidRPr="00EF2BEC" w:rsidRDefault="00D2744C" w:rsidP="00D2744C">
            <w:pPr>
              <w:pStyle w:val="Text1"/>
              <w:numPr>
                <w:ilvl w:val="0"/>
                <w:numId w:val="11"/>
              </w:numPr>
              <w:tabs>
                <w:tab w:val="clear" w:pos="360"/>
              </w:tabs>
              <w:spacing w:before="40" w:after="40" w:line="240" w:lineRule="auto"/>
              <w:ind w:left="746" w:hanging="357"/>
              <w:jc w:val="both"/>
              <w:outlineLvl w:val="9"/>
              <w:rPr>
                <w:color w:val="000000"/>
              </w:rPr>
            </w:pPr>
            <w:r w:rsidRPr="0024350A">
              <w:rPr>
                <w:noProof/>
              </w:rPr>
              <w:t>(</w:t>
            </w:r>
            <w:r w:rsidRPr="00583379">
              <w:rPr>
                <w:i/>
                <w:noProof/>
              </w:rPr>
              <w:t xml:space="preserve">only for legal </w:t>
            </w:r>
            <w:r w:rsidRPr="006B4EBC">
              <w:rPr>
                <w:i/>
                <w:noProof/>
              </w:rPr>
              <w:t>persons</w:t>
            </w:r>
            <w:r w:rsidRPr="00CC4E67">
              <w:rPr>
                <w:i/>
                <w:noProof/>
              </w:rPr>
              <w:t xml:space="preserve"> </w:t>
            </w:r>
            <w:r w:rsidRPr="00FC6AD8">
              <w:rPr>
                <w:i/>
                <w:noProof/>
              </w:rPr>
              <w:t>and entities without legal personality</w:t>
            </w:r>
            <w:r w:rsidRPr="0024350A">
              <w:rPr>
                <w:noProof/>
              </w:rPr>
              <w:t>)</w:t>
            </w:r>
            <w:r>
              <w:rPr>
                <w:noProof/>
              </w:rPr>
              <w:t xml:space="preserve"> </w:t>
            </w:r>
            <w:r w:rsidRPr="00EF2BEC">
              <w:rPr>
                <w:color w:val="000000"/>
              </w:rPr>
              <w:t xml:space="preserve">it has been established by a final judgment or final </w:t>
            </w:r>
            <w:r>
              <w:rPr>
                <w:color w:val="000000"/>
              </w:rPr>
              <w:t xml:space="preserve">administrative decision that the person </w:t>
            </w:r>
            <w:r w:rsidRPr="00EF2BEC">
              <w:rPr>
                <w:color w:val="000000"/>
              </w:rPr>
              <w:t>has been created with the intent provided for in point (g)</w:t>
            </w:r>
            <w:r>
              <w:rPr>
                <w:color w:val="000000"/>
              </w:rPr>
              <w:t>;</w:t>
            </w:r>
          </w:p>
        </w:tc>
      </w:tr>
      <w:tr w:rsidR="00D2744C" w14:paraId="2B593E53" w14:textId="77777777" w:rsidTr="00C141E0">
        <w:trPr>
          <w:jc w:val="center"/>
        </w:trPr>
        <w:tc>
          <w:tcPr>
            <w:tcW w:w="9640" w:type="dxa"/>
          </w:tcPr>
          <w:p w14:paraId="3F7CA1D5" w14:textId="77777777" w:rsidR="00D2744C" w:rsidRPr="0024350A" w:rsidRDefault="00D2744C" w:rsidP="00D2744C">
            <w:pPr>
              <w:pStyle w:val="Text1"/>
              <w:numPr>
                <w:ilvl w:val="0"/>
                <w:numId w:val="11"/>
              </w:numPr>
              <w:tabs>
                <w:tab w:val="clear" w:pos="360"/>
              </w:tabs>
              <w:spacing w:before="40" w:after="40" w:line="240" w:lineRule="auto"/>
              <w:ind w:left="746" w:hanging="357"/>
              <w:jc w:val="both"/>
              <w:outlineLvl w:val="9"/>
              <w:rPr>
                <w:noProof/>
              </w:rPr>
            </w:pPr>
            <w:r w:rsidRPr="0068109B">
              <w:rPr>
                <w:noProof/>
              </w:rPr>
              <w:t>the entity or person has intentionally and without proper justification resisted an investigation, check or audit carried out by an authorising officer or its representative or auditor, OLAF, the EPPO, or the Court of Auditors. It shall be considered that the person or entity resists an investigation, check or audit when it carries out actions with the goal or effect of preventing, hindering or delaying the conduct of any of the activities needed to perform the investigation, check or audit. Such actions shall include, in particular, refusing to grant the necessary access to its premises or any other areas used for business purposes, concealing or refusing to disclose information or providing false information.</w:t>
            </w:r>
          </w:p>
        </w:tc>
      </w:tr>
      <w:tr w:rsidR="00D2744C" w14:paraId="5E476087" w14:textId="77777777" w:rsidTr="00C141E0">
        <w:trPr>
          <w:jc w:val="center"/>
        </w:trPr>
        <w:tc>
          <w:tcPr>
            <w:tcW w:w="9640" w:type="dxa"/>
          </w:tcPr>
          <w:p w14:paraId="19B8B6BE" w14:textId="77777777" w:rsidR="00D2744C" w:rsidRPr="0024350A" w:rsidRDefault="00D2744C" w:rsidP="00D2744C">
            <w:pPr>
              <w:pStyle w:val="ListParagraph"/>
              <w:numPr>
                <w:ilvl w:val="0"/>
                <w:numId w:val="10"/>
              </w:numPr>
              <w:spacing w:before="120" w:after="120"/>
              <w:ind w:left="321" w:hanging="357"/>
              <w:rPr>
                <w:noProof/>
              </w:rPr>
            </w:pPr>
            <w:r w:rsidRPr="005D63EA">
              <w:rPr>
                <w:noProof/>
              </w:rPr>
              <w:t>declares that, for the situations referred to in points (5) (c) to (5) (</w:t>
            </w:r>
            <w:r>
              <w:rPr>
                <w:noProof/>
              </w:rPr>
              <w:t>i</w:t>
            </w:r>
            <w:r w:rsidRPr="005D63EA">
              <w:rPr>
                <w:noProof/>
              </w:rPr>
              <w:t>) above, in the absence of a final judgement or a final administrative decision, the person is</w:t>
            </w:r>
            <w:r w:rsidRPr="00EC49A2">
              <w:rPr>
                <w:noProof/>
              </w:rPr>
              <w:footnoteReference w:id="2"/>
            </w:r>
            <w:r w:rsidRPr="005D63EA">
              <w:rPr>
                <w:noProof/>
              </w:rPr>
              <w:t>:</w:t>
            </w:r>
          </w:p>
        </w:tc>
      </w:tr>
      <w:tr w:rsidR="00D2744C" w14:paraId="106B188B" w14:textId="77777777" w:rsidTr="00C141E0">
        <w:trPr>
          <w:jc w:val="center"/>
        </w:trPr>
        <w:tc>
          <w:tcPr>
            <w:tcW w:w="9640" w:type="dxa"/>
          </w:tcPr>
          <w:p w14:paraId="734EFC26" w14:textId="77777777" w:rsidR="00D2744C" w:rsidRDefault="00D2744C" w:rsidP="00D2744C">
            <w:pPr>
              <w:pStyle w:val="Text1"/>
              <w:numPr>
                <w:ilvl w:val="0"/>
                <w:numId w:val="21"/>
              </w:numPr>
              <w:spacing w:before="40" w:after="40" w:line="240" w:lineRule="auto"/>
              <w:ind w:left="1313" w:hanging="567"/>
              <w:jc w:val="both"/>
              <w:outlineLvl w:val="9"/>
              <w:rPr>
                <w:color w:val="000000"/>
              </w:rPr>
            </w:pPr>
            <w:r>
              <w:rPr>
                <w:color w:val="000000"/>
              </w:rPr>
              <w:t xml:space="preserve">subject to </w:t>
            </w:r>
            <w:r w:rsidRPr="009262CA">
              <w:rPr>
                <w:color w:val="000000"/>
              </w:rPr>
              <w:t>facts established in the context of audits or investigations carried out by the</w:t>
            </w:r>
            <w:r>
              <w:rPr>
                <w:color w:val="000000"/>
              </w:rPr>
              <w:t xml:space="preserve"> European Public Prosecutor’s Office after its establishment, the</w:t>
            </w:r>
            <w:r w:rsidRPr="009262CA">
              <w:rPr>
                <w:color w:val="000000"/>
              </w:rPr>
              <w:t xml:space="preserve"> Court of Auditors, or internal audit</w:t>
            </w:r>
            <w:r>
              <w:rPr>
                <w:color w:val="000000"/>
              </w:rPr>
              <w:t>or</w:t>
            </w:r>
            <w:r w:rsidRPr="009262CA">
              <w:rPr>
                <w:color w:val="000000"/>
              </w:rPr>
              <w:t xml:space="preserve">, or any other check, audit or control performed under the </w:t>
            </w:r>
            <w:r w:rsidRPr="009262CA">
              <w:rPr>
                <w:color w:val="000000"/>
              </w:rPr>
              <w:lastRenderedPageBreak/>
              <w:t xml:space="preserve">responsibility of </w:t>
            </w:r>
            <w:r>
              <w:rPr>
                <w:color w:val="000000"/>
              </w:rPr>
              <w:t>an</w:t>
            </w:r>
            <w:r w:rsidRPr="009262CA">
              <w:rPr>
                <w:color w:val="000000"/>
              </w:rPr>
              <w:t xml:space="preserve"> authorising officer</w:t>
            </w:r>
            <w:r>
              <w:rPr>
                <w:color w:val="000000"/>
              </w:rPr>
              <w:t xml:space="preserve"> </w:t>
            </w:r>
            <w:r w:rsidRPr="00BF215D">
              <w:rPr>
                <w:color w:val="000000"/>
              </w:rPr>
              <w:t xml:space="preserve">of an EU institution, of a European office or of an EU agency or </w:t>
            </w:r>
            <w:proofErr w:type="gramStart"/>
            <w:r w:rsidRPr="00BF215D">
              <w:rPr>
                <w:color w:val="000000"/>
              </w:rPr>
              <w:t>body</w:t>
            </w:r>
            <w:r w:rsidRPr="009262CA">
              <w:rPr>
                <w:color w:val="000000"/>
              </w:rPr>
              <w:t>;</w:t>
            </w:r>
            <w:proofErr w:type="gramEnd"/>
            <w:r w:rsidRPr="009262CA">
              <w:rPr>
                <w:color w:val="000000"/>
              </w:rPr>
              <w:t xml:space="preserve"> </w:t>
            </w:r>
          </w:p>
          <w:p w14:paraId="382C273B" w14:textId="77777777" w:rsidR="00D2744C" w:rsidRDefault="00D2744C" w:rsidP="00D2744C">
            <w:pPr>
              <w:pStyle w:val="Text1"/>
              <w:numPr>
                <w:ilvl w:val="0"/>
                <w:numId w:val="21"/>
              </w:numPr>
              <w:spacing w:before="40" w:after="40" w:line="240" w:lineRule="auto"/>
              <w:ind w:left="1313" w:hanging="567"/>
              <w:jc w:val="both"/>
              <w:outlineLvl w:val="9"/>
              <w:rPr>
                <w:color w:val="000000"/>
              </w:rPr>
            </w:pPr>
            <w:r>
              <w:rPr>
                <w:color w:val="000000"/>
              </w:rPr>
              <w:t xml:space="preserve">subject to </w:t>
            </w:r>
            <w:r w:rsidRPr="00352E2A">
              <w:rPr>
                <w:color w:val="000000"/>
              </w:rPr>
              <w:t>non-final judgments or</w:t>
            </w:r>
            <w:r>
              <w:rPr>
                <w:color w:val="000000"/>
              </w:rPr>
              <w:t xml:space="preserve"> </w:t>
            </w:r>
            <w:r w:rsidRPr="009262CA">
              <w:rPr>
                <w:color w:val="000000"/>
              </w:rPr>
              <w:t xml:space="preserve">non-final administrative decisions which may include disciplinary measures taken by the competent supervisory body responsible for the verification of the application of standards of professional </w:t>
            </w:r>
            <w:proofErr w:type="gramStart"/>
            <w:r w:rsidRPr="009262CA">
              <w:rPr>
                <w:color w:val="000000"/>
              </w:rPr>
              <w:t>ethics;</w:t>
            </w:r>
            <w:proofErr w:type="gramEnd"/>
            <w:r w:rsidRPr="009262CA">
              <w:rPr>
                <w:color w:val="000000"/>
              </w:rPr>
              <w:t xml:space="preserve"> </w:t>
            </w:r>
          </w:p>
          <w:p w14:paraId="10E9CBCB" w14:textId="77777777" w:rsidR="00D2744C" w:rsidRDefault="00D2744C" w:rsidP="00D2744C">
            <w:pPr>
              <w:pStyle w:val="Text1"/>
              <w:numPr>
                <w:ilvl w:val="0"/>
                <w:numId w:val="21"/>
              </w:numPr>
              <w:spacing w:before="40" w:after="40" w:line="240" w:lineRule="auto"/>
              <w:ind w:left="1313" w:hanging="567"/>
              <w:jc w:val="both"/>
              <w:outlineLvl w:val="9"/>
              <w:rPr>
                <w:color w:val="000000"/>
              </w:rPr>
            </w:pPr>
            <w:r>
              <w:rPr>
                <w:color w:val="000000"/>
              </w:rPr>
              <w:t xml:space="preserve">subject to facts referred to in </w:t>
            </w:r>
            <w:r w:rsidRPr="009262CA">
              <w:rPr>
                <w:color w:val="000000"/>
              </w:rPr>
              <w:t>decisions of</w:t>
            </w:r>
            <w:r>
              <w:rPr>
                <w:color w:val="000000"/>
              </w:rPr>
              <w:t xml:space="preserve"> entities or persons being entrusted with EU budget implementation </w:t>
            </w:r>
            <w:proofErr w:type="gramStart"/>
            <w:r>
              <w:rPr>
                <w:color w:val="000000"/>
              </w:rPr>
              <w:t>tasks</w:t>
            </w:r>
            <w:r w:rsidRPr="009262CA">
              <w:rPr>
                <w:color w:val="000000"/>
              </w:rPr>
              <w:t>;</w:t>
            </w:r>
            <w:proofErr w:type="gramEnd"/>
            <w:r w:rsidRPr="009262CA">
              <w:rPr>
                <w:color w:val="000000"/>
              </w:rPr>
              <w:t xml:space="preserve"> </w:t>
            </w:r>
          </w:p>
          <w:p w14:paraId="743BD78D" w14:textId="77777777" w:rsidR="00D2744C" w:rsidRDefault="00D2744C" w:rsidP="00D2744C">
            <w:pPr>
              <w:pStyle w:val="Text1"/>
              <w:numPr>
                <w:ilvl w:val="0"/>
                <w:numId w:val="21"/>
              </w:numPr>
              <w:spacing w:before="40" w:after="40" w:line="240" w:lineRule="auto"/>
              <w:ind w:left="1313" w:hanging="567"/>
              <w:jc w:val="both"/>
              <w:outlineLvl w:val="9"/>
              <w:rPr>
                <w:color w:val="000000"/>
              </w:rPr>
            </w:pPr>
            <w:r>
              <w:rPr>
                <w:color w:val="000000"/>
              </w:rPr>
              <w:t xml:space="preserve">subject to information transmitted by Member States implementing Union </w:t>
            </w:r>
            <w:proofErr w:type="gramStart"/>
            <w:r>
              <w:rPr>
                <w:color w:val="000000"/>
              </w:rPr>
              <w:t>funds;</w:t>
            </w:r>
            <w:proofErr w:type="gramEnd"/>
          </w:p>
          <w:p w14:paraId="36C92DE4" w14:textId="77777777" w:rsidR="00D2744C" w:rsidRDefault="00D2744C" w:rsidP="00D2744C">
            <w:pPr>
              <w:pStyle w:val="Text1"/>
              <w:numPr>
                <w:ilvl w:val="0"/>
                <w:numId w:val="21"/>
              </w:numPr>
              <w:spacing w:before="40" w:after="40" w:line="240" w:lineRule="auto"/>
              <w:ind w:left="1313" w:hanging="567"/>
              <w:jc w:val="both"/>
              <w:outlineLvl w:val="9"/>
              <w:rPr>
                <w:color w:val="000000"/>
              </w:rPr>
            </w:pPr>
            <w:r>
              <w:rPr>
                <w:color w:val="000000"/>
              </w:rPr>
              <w:t xml:space="preserve">subject to </w:t>
            </w:r>
            <w:r w:rsidRPr="009262CA">
              <w:rPr>
                <w:color w:val="000000"/>
              </w:rPr>
              <w:t xml:space="preserve">decisions of the Commission relating to the infringement of Union competition </w:t>
            </w:r>
            <w:r>
              <w:rPr>
                <w:color w:val="000000"/>
              </w:rPr>
              <w:t>law</w:t>
            </w:r>
            <w:r w:rsidRPr="009262CA">
              <w:rPr>
                <w:color w:val="000000"/>
              </w:rPr>
              <w:t xml:space="preserve"> or of a national competent authority relating to the infringement of Union or national competition </w:t>
            </w:r>
            <w:proofErr w:type="gramStart"/>
            <w:r w:rsidRPr="009262CA">
              <w:rPr>
                <w:color w:val="000000"/>
              </w:rPr>
              <w:t>law</w:t>
            </w:r>
            <w:r>
              <w:rPr>
                <w:color w:val="000000"/>
              </w:rPr>
              <w:t>;</w:t>
            </w:r>
            <w:proofErr w:type="gramEnd"/>
            <w:r>
              <w:rPr>
                <w:color w:val="000000"/>
              </w:rPr>
              <w:t xml:space="preserve"> </w:t>
            </w:r>
          </w:p>
          <w:p w14:paraId="5EF24C6F" w14:textId="77777777" w:rsidR="00D2744C" w:rsidRPr="00B57AE1" w:rsidDel="005C51BE" w:rsidRDefault="00D2744C" w:rsidP="00D2744C">
            <w:pPr>
              <w:pStyle w:val="Text1"/>
              <w:numPr>
                <w:ilvl w:val="0"/>
                <w:numId w:val="21"/>
              </w:numPr>
              <w:spacing w:before="40" w:after="40" w:line="240" w:lineRule="auto"/>
              <w:ind w:left="1313" w:hanging="567"/>
              <w:jc w:val="both"/>
              <w:outlineLvl w:val="9"/>
              <w:rPr>
                <w:color w:val="000000"/>
              </w:rPr>
            </w:pPr>
            <w:r>
              <w:rPr>
                <w:color w:val="000000"/>
              </w:rPr>
              <w:t xml:space="preserve">subject to </w:t>
            </w:r>
            <w:r w:rsidRPr="001F0523">
              <w:rPr>
                <w:color w:val="000000"/>
              </w:rPr>
              <w:t>an investigation concerning it by the European Anti-Fraud office (OLAF)</w:t>
            </w:r>
            <w:r>
              <w:rPr>
                <w:color w:val="000000"/>
              </w:rPr>
              <w:t>: either because it has been</w:t>
            </w:r>
            <w:r w:rsidRPr="00D32387">
              <w:rPr>
                <w:color w:val="000000"/>
              </w:rPr>
              <w:t xml:space="preserve"> given the opportunity to comment on facts concerning it by OLAF or</w:t>
            </w:r>
            <w:r>
              <w:rPr>
                <w:color w:val="000000"/>
              </w:rPr>
              <w:t xml:space="preserve"> it has been subject to on-the-spot checks by OLAF in the course of an investigation, or it has been</w:t>
            </w:r>
            <w:r w:rsidRPr="00D32387">
              <w:rPr>
                <w:color w:val="000000"/>
              </w:rPr>
              <w:t xml:space="preserve"> notified of the </w:t>
            </w:r>
            <w:r>
              <w:rPr>
                <w:color w:val="000000"/>
              </w:rPr>
              <w:t xml:space="preserve">opening, the </w:t>
            </w:r>
            <w:r w:rsidRPr="00D32387">
              <w:rPr>
                <w:color w:val="000000"/>
              </w:rPr>
              <w:t xml:space="preserve">closure </w:t>
            </w:r>
            <w:r>
              <w:rPr>
                <w:color w:val="000000"/>
              </w:rPr>
              <w:t xml:space="preserve">or of any circumstance related to an investigation of the </w:t>
            </w:r>
            <w:r w:rsidRPr="00D32387">
              <w:rPr>
                <w:color w:val="000000"/>
              </w:rPr>
              <w:t>of the OLAF concerning it.</w:t>
            </w:r>
          </w:p>
        </w:tc>
      </w:tr>
    </w:tbl>
    <w:p w14:paraId="77993448" w14:textId="77777777" w:rsidR="00D2744C" w:rsidRPr="006B4EBC" w:rsidRDefault="00D2744C" w:rsidP="00D2744C">
      <w:pPr>
        <w:pStyle w:val="Title"/>
        <w:ind w:left="426" w:hanging="425"/>
        <w:rPr>
          <w:noProof/>
        </w:rPr>
      </w:pPr>
      <w:r w:rsidRPr="006B4EBC">
        <w:rPr>
          <w:b w:val="0"/>
          <w:noProof/>
        </w:rPr>
        <w:lastRenderedPageBreak/>
        <w:t xml:space="preserve">II </w:t>
      </w:r>
      <w:r w:rsidRPr="006B4EBC">
        <w:rPr>
          <w:rFonts w:hint="eastAsia"/>
          <w:b w:val="0"/>
          <w:noProof/>
        </w:rPr>
        <w:t>–</w:t>
      </w:r>
      <w:r w:rsidRPr="006B4EBC">
        <w:rPr>
          <w:b w:val="0"/>
          <w:noProof/>
        </w:rPr>
        <w:t xml:space="preserve"> </w:t>
      </w:r>
      <w:r w:rsidRPr="001D2C0D">
        <w:t xml:space="preserve">situations of exclusion concerning a natural person who is essential for the award or the implementation of the action </w:t>
      </w:r>
      <w:r>
        <w:t xml:space="preserve">or work programme </w:t>
      </w:r>
      <w:r w:rsidRPr="001D2C0D">
        <w:t xml:space="preserve">subject </w:t>
      </w:r>
      <w:r>
        <w:t>to</w:t>
      </w:r>
      <w:r w:rsidRPr="001D2C0D">
        <w:t xml:space="preserve"> the grant application</w:t>
      </w:r>
      <w:r w:rsidRPr="006B4EBC">
        <w:rPr>
          <w:rStyle w:val="FootnoteReference"/>
          <w:b w:val="0"/>
          <w:noProof/>
        </w:rPr>
        <w:footnoteReference w:id="3"/>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28"/>
      </w:tblGrid>
      <w:tr w:rsidR="00D2744C" w:rsidRPr="008E0F00" w14:paraId="46411596" w14:textId="77777777" w:rsidTr="00C141E0">
        <w:trPr>
          <w:jc w:val="center"/>
        </w:trPr>
        <w:tc>
          <w:tcPr>
            <w:tcW w:w="9828" w:type="dxa"/>
            <w:vAlign w:val="center"/>
          </w:tcPr>
          <w:p w14:paraId="4B77994E" w14:textId="77777777" w:rsidR="00D2744C" w:rsidRPr="006B4EBC" w:rsidRDefault="00D2744C" w:rsidP="00D2744C">
            <w:pPr>
              <w:pStyle w:val="ListParagraph"/>
              <w:numPr>
                <w:ilvl w:val="0"/>
                <w:numId w:val="10"/>
              </w:numPr>
              <w:spacing w:before="40" w:after="40"/>
              <w:ind w:left="426" w:hanging="426"/>
              <w:contextualSpacing/>
              <w:rPr>
                <w:noProof/>
              </w:rPr>
            </w:pPr>
            <w:r>
              <w:rPr>
                <w:noProof/>
              </w:rPr>
              <w:t>d</w:t>
            </w:r>
            <w:r w:rsidRPr="006B4EBC">
              <w:rPr>
                <w:noProof/>
              </w:rPr>
              <w:t xml:space="preserve">eclares that a natural person who is essential for the award or for the implementation of the </w:t>
            </w:r>
            <w:r>
              <w:rPr>
                <w:noProof/>
              </w:rPr>
              <w:t>assignment’s</w:t>
            </w:r>
            <w:r w:rsidRPr="006B4EBC">
              <w:rPr>
                <w:noProof/>
              </w:rPr>
              <w:t xml:space="preserve"> subject to the grant application is </w:t>
            </w:r>
            <w:r w:rsidRPr="00234703">
              <w:rPr>
                <w:b/>
                <w:noProof/>
                <w:u w:val="single"/>
              </w:rPr>
              <w:t>not</w:t>
            </w:r>
            <w:r>
              <w:rPr>
                <w:noProof/>
              </w:rPr>
              <w:t xml:space="preserve"> </w:t>
            </w:r>
            <w:r w:rsidRPr="006B4EBC">
              <w:rPr>
                <w:noProof/>
              </w:rPr>
              <w:t>in one of the following situations</w:t>
            </w:r>
            <w:r w:rsidRPr="00234703">
              <w:rPr>
                <w:b/>
                <w:i/>
                <w:noProof/>
                <w:u w:val="single"/>
              </w:rPr>
              <w:t xml:space="preserve"> If yes, please indicate in annex to this declaration which situation and the name(s) of the concerned person(s) with a brief explanation</w:t>
            </w:r>
            <w:r w:rsidRPr="006B4EBC">
              <w:rPr>
                <w:noProof/>
              </w:rPr>
              <w:t xml:space="preserve">: </w:t>
            </w:r>
          </w:p>
        </w:tc>
      </w:tr>
      <w:tr w:rsidR="00D2744C" w:rsidRPr="008E0F00" w14:paraId="13584E34" w14:textId="77777777" w:rsidTr="00C141E0">
        <w:trPr>
          <w:jc w:val="center"/>
        </w:trPr>
        <w:tc>
          <w:tcPr>
            <w:tcW w:w="9828" w:type="dxa"/>
            <w:vAlign w:val="center"/>
          </w:tcPr>
          <w:p w14:paraId="49E5E393" w14:textId="77777777" w:rsidR="00D2744C" w:rsidRPr="006B4EBC" w:rsidRDefault="00D2744C" w:rsidP="00C141E0">
            <w:pPr>
              <w:pStyle w:val="Text1"/>
              <w:spacing w:before="40" w:after="40"/>
              <w:ind w:left="360"/>
              <w:rPr>
                <w:noProof/>
              </w:rPr>
            </w:pPr>
            <w:r w:rsidRPr="006B4EBC">
              <w:rPr>
                <w:noProof/>
              </w:rPr>
              <w:t xml:space="preserve">Situation </w:t>
            </w:r>
            <w:r>
              <w:rPr>
                <w:noProof/>
              </w:rPr>
              <w:t>(5)</w:t>
            </w:r>
            <w:r w:rsidRPr="006B4EBC">
              <w:rPr>
                <w:noProof/>
              </w:rPr>
              <w:t>(c) above (grave professional misconduct)</w:t>
            </w:r>
          </w:p>
        </w:tc>
      </w:tr>
      <w:tr w:rsidR="00D2744C" w:rsidRPr="008E0F00" w14:paraId="12BE2E35" w14:textId="77777777" w:rsidTr="00C141E0">
        <w:trPr>
          <w:jc w:val="center"/>
        </w:trPr>
        <w:tc>
          <w:tcPr>
            <w:tcW w:w="9828" w:type="dxa"/>
            <w:vAlign w:val="center"/>
          </w:tcPr>
          <w:p w14:paraId="3DBCE587" w14:textId="77777777" w:rsidR="00D2744C" w:rsidRPr="006B4EBC" w:rsidRDefault="00D2744C" w:rsidP="00C141E0">
            <w:pPr>
              <w:pStyle w:val="Text1"/>
              <w:spacing w:before="40" w:after="40"/>
              <w:ind w:left="360"/>
              <w:rPr>
                <w:noProof/>
              </w:rPr>
            </w:pPr>
            <w:r w:rsidRPr="006B4EBC">
              <w:rPr>
                <w:noProof/>
              </w:rPr>
              <w:t xml:space="preserve">Situation </w:t>
            </w:r>
            <w:r>
              <w:rPr>
                <w:noProof/>
              </w:rPr>
              <w:t>(5)</w:t>
            </w:r>
            <w:r w:rsidRPr="006B4EBC">
              <w:rPr>
                <w:noProof/>
              </w:rPr>
              <w:t>(d) above (fraud, corruption or other criminal offence)</w:t>
            </w:r>
          </w:p>
        </w:tc>
      </w:tr>
      <w:tr w:rsidR="00D2744C" w:rsidRPr="008E0F00" w14:paraId="75848FDE" w14:textId="77777777" w:rsidTr="00C141E0">
        <w:trPr>
          <w:jc w:val="center"/>
        </w:trPr>
        <w:tc>
          <w:tcPr>
            <w:tcW w:w="9828" w:type="dxa"/>
            <w:vAlign w:val="center"/>
          </w:tcPr>
          <w:p w14:paraId="24FF69A4" w14:textId="77777777" w:rsidR="00D2744C" w:rsidRPr="006B4EBC" w:rsidRDefault="00D2744C" w:rsidP="00C141E0">
            <w:pPr>
              <w:pStyle w:val="Text1"/>
              <w:spacing w:before="40" w:after="40"/>
              <w:ind w:left="360"/>
              <w:rPr>
                <w:noProof/>
              </w:rPr>
            </w:pPr>
            <w:r w:rsidRPr="006B4EBC">
              <w:rPr>
                <w:noProof/>
              </w:rPr>
              <w:t xml:space="preserve">Situation </w:t>
            </w:r>
            <w:r>
              <w:rPr>
                <w:noProof/>
              </w:rPr>
              <w:t>(5)</w:t>
            </w:r>
            <w:r w:rsidRPr="006B4EBC">
              <w:rPr>
                <w:noProof/>
              </w:rPr>
              <w:t>(e) above (significant deficiencies in performance of a contract )</w:t>
            </w:r>
          </w:p>
        </w:tc>
      </w:tr>
      <w:tr w:rsidR="00D2744C" w:rsidRPr="008E0F00" w14:paraId="2A7F719B" w14:textId="77777777" w:rsidTr="00C141E0">
        <w:trPr>
          <w:jc w:val="center"/>
        </w:trPr>
        <w:tc>
          <w:tcPr>
            <w:tcW w:w="9828" w:type="dxa"/>
            <w:vAlign w:val="center"/>
          </w:tcPr>
          <w:p w14:paraId="799028F0" w14:textId="77777777" w:rsidR="00D2744C" w:rsidRPr="006B4EBC" w:rsidRDefault="00D2744C" w:rsidP="00C141E0">
            <w:pPr>
              <w:pStyle w:val="Text1"/>
              <w:spacing w:before="40" w:after="40"/>
              <w:ind w:left="360"/>
              <w:rPr>
                <w:noProof/>
              </w:rPr>
            </w:pPr>
            <w:r w:rsidRPr="006B4EBC">
              <w:rPr>
                <w:noProof/>
              </w:rPr>
              <w:t xml:space="preserve">Situation </w:t>
            </w:r>
            <w:r>
              <w:rPr>
                <w:noProof/>
              </w:rPr>
              <w:t>(5)</w:t>
            </w:r>
            <w:r w:rsidRPr="006B4EBC">
              <w:rPr>
                <w:noProof/>
              </w:rPr>
              <w:t>(f) above (irregularity)</w:t>
            </w:r>
          </w:p>
        </w:tc>
      </w:tr>
      <w:tr w:rsidR="00D2744C" w:rsidRPr="008E0F00" w14:paraId="11FF2A62" w14:textId="77777777" w:rsidTr="00C141E0">
        <w:trPr>
          <w:jc w:val="center"/>
        </w:trPr>
        <w:tc>
          <w:tcPr>
            <w:tcW w:w="9828" w:type="dxa"/>
            <w:vAlign w:val="center"/>
          </w:tcPr>
          <w:p w14:paraId="763608DE" w14:textId="77777777" w:rsidR="00D2744C" w:rsidRPr="006B4EBC" w:rsidRDefault="00D2744C" w:rsidP="00C141E0">
            <w:pPr>
              <w:pStyle w:val="Text1"/>
              <w:spacing w:before="40" w:after="40"/>
              <w:ind w:left="360"/>
              <w:rPr>
                <w:noProof/>
              </w:rPr>
            </w:pPr>
            <w:r w:rsidRPr="006B4EBC">
              <w:rPr>
                <w:noProof/>
              </w:rPr>
              <w:t xml:space="preserve">Situation </w:t>
            </w:r>
            <w:r>
              <w:rPr>
                <w:noProof/>
              </w:rPr>
              <w:t>(5)</w:t>
            </w:r>
            <w:r w:rsidRPr="006B4EBC">
              <w:rPr>
                <w:noProof/>
              </w:rPr>
              <w:t>(g) above (creation of an entity with the intent to circumvent legal obligations)</w:t>
            </w:r>
          </w:p>
        </w:tc>
      </w:tr>
      <w:tr w:rsidR="00D2744C" w14:paraId="5CE3CF63" w14:textId="77777777" w:rsidTr="00C141E0">
        <w:trPr>
          <w:jc w:val="center"/>
        </w:trPr>
        <w:tc>
          <w:tcPr>
            <w:tcW w:w="9828" w:type="dxa"/>
            <w:vAlign w:val="center"/>
          </w:tcPr>
          <w:p w14:paraId="05099D4A" w14:textId="77777777" w:rsidR="00D2744C" w:rsidRPr="006B4EBC" w:rsidRDefault="00D2744C" w:rsidP="00C141E0">
            <w:pPr>
              <w:pStyle w:val="Text1"/>
              <w:spacing w:before="40" w:after="40"/>
              <w:ind w:left="360"/>
              <w:rPr>
                <w:noProof/>
              </w:rPr>
            </w:pPr>
          </w:p>
        </w:tc>
      </w:tr>
    </w:tbl>
    <w:p w14:paraId="2A97E8F3" w14:textId="77777777" w:rsidR="00D2744C" w:rsidRDefault="00D2744C" w:rsidP="00D2744C">
      <w:pPr>
        <w:pStyle w:val="Title"/>
        <w:ind w:left="567" w:hanging="567"/>
        <w:rPr>
          <w:noProof/>
        </w:rPr>
      </w:pPr>
      <w:r w:rsidRPr="004D49FF">
        <w:t>II</w:t>
      </w:r>
      <w:r>
        <w:t>I</w:t>
      </w:r>
      <w:r w:rsidRPr="004D49FF">
        <w:t xml:space="preserve"> – Situations of exclusion concerning </w:t>
      </w:r>
      <w:r>
        <w:t>beneficial owners and</w:t>
      </w:r>
      <w:r w:rsidRPr="00E874AF">
        <w:rPr>
          <w:u w:val="single"/>
        </w:rPr>
        <w:t xml:space="preserve"> natural </w:t>
      </w:r>
      <w:r>
        <w:rPr>
          <w:u w:val="single"/>
        </w:rPr>
        <w:t xml:space="preserve">or legal </w:t>
      </w:r>
      <w:r w:rsidRPr="00E874AF">
        <w:rPr>
          <w:u w:val="single"/>
        </w:rPr>
        <w:t>persons</w:t>
      </w:r>
      <w:r w:rsidRPr="004D49FF">
        <w:t xml:space="preserve"> with power of representation, decision-making or control</w:t>
      </w:r>
      <w:r>
        <w:t xml:space="preserve"> </w:t>
      </w:r>
    </w:p>
    <w:p w14:paraId="20D07FE8" w14:textId="77777777" w:rsidR="00D2744C" w:rsidRDefault="00D2744C" w:rsidP="00D2744C">
      <w:pPr>
        <w:autoSpaceDE w:val="0"/>
        <w:autoSpaceDN w:val="0"/>
        <w:adjustRightInd w:val="0"/>
        <w:spacing w:before="120" w:after="240"/>
        <w:jc w:val="center"/>
        <w:rPr>
          <w:noProof/>
        </w:rPr>
      </w:pPr>
      <w:r>
        <w:rPr>
          <w:b/>
          <w:i/>
          <w:noProof/>
          <w:u w:val="single"/>
        </w:rPr>
        <w:t>Not applicable to natural persons, Member States and local authorities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9"/>
      </w:tblGrid>
      <w:tr w:rsidR="00D2744C" w14:paraId="7A914A3F" w14:textId="77777777" w:rsidTr="00C141E0">
        <w:trPr>
          <w:jc w:val="center"/>
        </w:trPr>
        <w:tc>
          <w:tcPr>
            <w:tcW w:w="9889" w:type="dxa"/>
            <w:vAlign w:val="center"/>
          </w:tcPr>
          <w:p w14:paraId="79C7A1A6" w14:textId="77777777" w:rsidR="00D2744C" w:rsidRPr="001D0542" w:rsidRDefault="00D2744C" w:rsidP="00D2744C">
            <w:pPr>
              <w:pStyle w:val="ListParagraph"/>
              <w:numPr>
                <w:ilvl w:val="0"/>
                <w:numId w:val="10"/>
              </w:numPr>
              <w:spacing w:before="120" w:after="120"/>
              <w:ind w:left="426" w:hanging="426"/>
              <w:contextualSpacing/>
              <w:rPr>
                <w:rFonts w:ascii="Times New Roman Bold" w:hAnsi="Times New Roman Bold"/>
                <w:b/>
                <w:smallCaps/>
                <w:noProof/>
              </w:rPr>
            </w:pPr>
            <w:r w:rsidRPr="00C475D8">
              <w:rPr>
                <w:noProof/>
              </w:rPr>
              <w:lastRenderedPageBreak/>
              <w:t xml:space="preserve">declares </w:t>
            </w:r>
            <w:r>
              <w:rPr>
                <w:noProof/>
              </w:rPr>
              <w:t xml:space="preserve">that a natural or legal person </w:t>
            </w:r>
            <w:r w:rsidRPr="00BF215D">
              <w:rPr>
                <w:noProof/>
              </w:rPr>
              <w:t>who is</w:t>
            </w:r>
            <w:r>
              <w:rPr>
                <w:noProof/>
              </w:rPr>
              <w:t xml:space="preserve"> a</w:t>
            </w:r>
            <w:r w:rsidRPr="00BF215D">
              <w:rPr>
                <w:noProof/>
              </w:rPr>
              <w:t xml:space="preserve"> member of the administrative, management or supervisory body</w:t>
            </w:r>
            <w:r>
              <w:rPr>
                <w:noProof/>
              </w:rPr>
              <w:t xml:space="preserve"> of the above-mentioned person(s), </w:t>
            </w:r>
            <w:r w:rsidRPr="00BF215D">
              <w:rPr>
                <w:noProof/>
              </w:rPr>
              <w:t xml:space="preserve">or who has </w:t>
            </w:r>
            <w:r w:rsidRPr="00C61FE0">
              <w:rPr>
                <w:noProof/>
              </w:rPr>
              <w:t>power</w:t>
            </w:r>
            <w:r>
              <w:rPr>
                <w:noProof/>
              </w:rPr>
              <w:t>s</w:t>
            </w:r>
            <w:r w:rsidRPr="00C61FE0">
              <w:rPr>
                <w:noProof/>
              </w:rPr>
              <w:t xml:space="preserve"> of representation, decision or control</w:t>
            </w:r>
            <w:r>
              <w:rPr>
                <w:noProof/>
              </w:rPr>
              <w:t xml:space="preserve"> with regard to the above-mentioned legal person(s) </w:t>
            </w:r>
            <w:r w:rsidRPr="001E2318">
              <w:rPr>
                <w:noProof/>
              </w:rPr>
              <w:t>(</w:t>
            </w:r>
            <w:r>
              <w:rPr>
                <w:noProof/>
              </w:rPr>
              <w:t>t</w:t>
            </w:r>
            <w:r w:rsidRPr="00F82423">
              <w:rPr>
                <w:noProof/>
              </w:rPr>
              <w:t>his covers</w:t>
            </w:r>
            <w:r>
              <w:rPr>
                <w:noProof/>
              </w:rPr>
              <w:t xml:space="preserve"> e.g.</w:t>
            </w:r>
            <w:r w:rsidRPr="00F82423">
              <w:rPr>
                <w:noProof/>
              </w:rPr>
              <w:t xml:space="preserve"> company directors, members of management or supervisory bodies, and cases where one </w:t>
            </w:r>
            <w:r>
              <w:rPr>
                <w:noProof/>
              </w:rPr>
              <w:t xml:space="preserve">natural or legal </w:t>
            </w:r>
            <w:r w:rsidRPr="00F82423">
              <w:rPr>
                <w:noProof/>
              </w:rPr>
              <w:t>person holds a majority of shares</w:t>
            </w:r>
            <w:r w:rsidRPr="001E2318">
              <w:rPr>
                <w:noProof/>
              </w:rPr>
              <w:t>)</w:t>
            </w:r>
            <w:r>
              <w:rPr>
                <w:noProof/>
              </w:rPr>
              <w:t xml:space="preserve">, </w:t>
            </w:r>
            <w:r>
              <w:t>or a beneficial owner of the person(s) (as referred to in point 6 of article 3 of Directive (EU) No 2015/849)</w:t>
            </w:r>
            <w:r>
              <w:rPr>
                <w:noProof/>
              </w:rPr>
              <w:t xml:space="preserve"> </w:t>
            </w:r>
            <w:r w:rsidRPr="00C61FE0">
              <w:rPr>
                <w:noProof/>
              </w:rPr>
              <w:t xml:space="preserve"> </w:t>
            </w:r>
            <w:r>
              <w:rPr>
                <w:noProof/>
              </w:rPr>
              <w:t xml:space="preserve">is </w:t>
            </w:r>
            <w:r w:rsidRPr="00A13413">
              <w:rPr>
                <w:b/>
                <w:noProof/>
                <w:u w:val="single"/>
              </w:rPr>
              <w:t>not</w:t>
            </w:r>
            <w:r>
              <w:rPr>
                <w:noProof/>
              </w:rPr>
              <w:t xml:space="preserve"> </w:t>
            </w:r>
            <w:r w:rsidRPr="00C61FE0">
              <w:rPr>
                <w:noProof/>
              </w:rPr>
              <w:t xml:space="preserve">in </w:t>
            </w:r>
            <w:r>
              <w:rPr>
                <w:noProof/>
              </w:rPr>
              <w:t xml:space="preserve">one of the following </w:t>
            </w:r>
            <w:r w:rsidRPr="00C61FE0">
              <w:rPr>
                <w:noProof/>
              </w:rPr>
              <w:t>situations</w:t>
            </w:r>
            <w:r>
              <w:rPr>
                <w:noProof/>
              </w:rPr>
              <w:t xml:space="preserve">. </w:t>
            </w:r>
            <w:r w:rsidRPr="00A13413">
              <w:rPr>
                <w:b/>
                <w:i/>
                <w:noProof/>
                <w:u w:val="single"/>
              </w:rPr>
              <w:t xml:space="preserve">If yes, please indicate in annex to this declaration which situation and </w:t>
            </w:r>
            <w:r w:rsidRPr="001D0542">
              <w:rPr>
                <w:b/>
                <w:i/>
                <w:noProof/>
                <w:u w:val="single"/>
              </w:rPr>
              <w:t>the name(s) of the concerned person(s) with a brief explanation.</w:t>
            </w:r>
          </w:p>
        </w:tc>
      </w:tr>
      <w:tr w:rsidR="00D2744C" w14:paraId="7D5363DB" w14:textId="77777777" w:rsidTr="00C141E0">
        <w:trPr>
          <w:trHeight w:hRule="exact" w:val="567"/>
          <w:jc w:val="center"/>
        </w:trPr>
        <w:tc>
          <w:tcPr>
            <w:tcW w:w="9889" w:type="dxa"/>
            <w:vAlign w:val="center"/>
          </w:tcPr>
          <w:p w14:paraId="32DA5749" w14:textId="77777777" w:rsidR="00D2744C" w:rsidRDefault="00D2744C" w:rsidP="00D2744C">
            <w:pPr>
              <w:pStyle w:val="Text1"/>
              <w:numPr>
                <w:ilvl w:val="0"/>
                <w:numId w:val="16"/>
              </w:numPr>
              <w:spacing w:before="0" w:after="0" w:line="240" w:lineRule="auto"/>
              <w:outlineLvl w:val="9"/>
              <w:rPr>
                <w:noProof/>
              </w:rPr>
            </w:pPr>
            <w:r>
              <w:rPr>
                <w:noProof/>
              </w:rPr>
              <w:t>situation (5)(c) above (grave professional misconduct)</w:t>
            </w:r>
          </w:p>
        </w:tc>
      </w:tr>
      <w:tr w:rsidR="00D2744C" w14:paraId="1C47C873" w14:textId="77777777" w:rsidTr="00C141E0">
        <w:trPr>
          <w:trHeight w:hRule="exact" w:val="567"/>
          <w:jc w:val="center"/>
        </w:trPr>
        <w:tc>
          <w:tcPr>
            <w:tcW w:w="9889" w:type="dxa"/>
            <w:vAlign w:val="center"/>
          </w:tcPr>
          <w:p w14:paraId="032ACEAF" w14:textId="77777777" w:rsidR="00D2744C" w:rsidRDefault="00D2744C" w:rsidP="00D2744C">
            <w:pPr>
              <w:pStyle w:val="Text1"/>
              <w:numPr>
                <w:ilvl w:val="0"/>
                <w:numId w:val="15"/>
              </w:numPr>
              <w:spacing w:before="0" w:after="0" w:line="240" w:lineRule="auto"/>
              <w:outlineLvl w:val="9"/>
              <w:rPr>
                <w:noProof/>
              </w:rPr>
            </w:pPr>
            <w:r>
              <w:rPr>
                <w:noProof/>
              </w:rPr>
              <w:t>situation (5)(d) above (fraud, corruption or other criminal offence)</w:t>
            </w:r>
          </w:p>
        </w:tc>
      </w:tr>
      <w:tr w:rsidR="00D2744C" w14:paraId="50AE2A36" w14:textId="77777777" w:rsidTr="00C141E0">
        <w:trPr>
          <w:trHeight w:hRule="exact" w:val="567"/>
          <w:jc w:val="center"/>
        </w:trPr>
        <w:tc>
          <w:tcPr>
            <w:tcW w:w="9889" w:type="dxa"/>
            <w:vAlign w:val="center"/>
          </w:tcPr>
          <w:p w14:paraId="08E19217" w14:textId="77777777" w:rsidR="00D2744C" w:rsidRDefault="00D2744C" w:rsidP="00D2744C">
            <w:pPr>
              <w:pStyle w:val="Text1"/>
              <w:numPr>
                <w:ilvl w:val="0"/>
                <w:numId w:val="14"/>
              </w:numPr>
              <w:spacing w:before="40" w:after="40" w:line="240" w:lineRule="auto"/>
              <w:jc w:val="both"/>
              <w:outlineLvl w:val="9"/>
              <w:rPr>
                <w:noProof/>
              </w:rPr>
            </w:pPr>
            <w:r>
              <w:rPr>
                <w:noProof/>
              </w:rPr>
              <w:t>situation (5)(e) above (signific</w:t>
            </w:r>
            <w:r>
              <w:rPr>
                <w:noProof/>
                <w:lang w:val="en-US"/>
              </w:rPr>
              <w:t xml:space="preserve">ant </w:t>
            </w:r>
            <w:r>
              <w:rPr>
                <w:noProof/>
              </w:rPr>
              <w:t>deficiencies in performance of a contract)</w:t>
            </w:r>
          </w:p>
        </w:tc>
      </w:tr>
      <w:tr w:rsidR="00D2744C" w14:paraId="52325650" w14:textId="77777777" w:rsidTr="00C141E0">
        <w:trPr>
          <w:trHeight w:hRule="exact" w:val="567"/>
          <w:jc w:val="center"/>
        </w:trPr>
        <w:tc>
          <w:tcPr>
            <w:tcW w:w="9889" w:type="dxa"/>
            <w:vAlign w:val="center"/>
          </w:tcPr>
          <w:p w14:paraId="449639C0" w14:textId="77777777" w:rsidR="00D2744C" w:rsidRDefault="00D2744C" w:rsidP="00D2744C">
            <w:pPr>
              <w:pStyle w:val="Text1"/>
              <w:numPr>
                <w:ilvl w:val="0"/>
                <w:numId w:val="13"/>
              </w:numPr>
              <w:spacing w:before="40" w:after="40" w:line="240" w:lineRule="auto"/>
              <w:jc w:val="both"/>
              <w:outlineLvl w:val="9"/>
              <w:rPr>
                <w:noProof/>
              </w:rPr>
            </w:pPr>
            <w:r>
              <w:rPr>
                <w:noProof/>
              </w:rPr>
              <w:t>situation (5)(f) above (irregularity)</w:t>
            </w:r>
          </w:p>
        </w:tc>
      </w:tr>
      <w:tr w:rsidR="00D2744C" w14:paraId="7FC8F5EA" w14:textId="77777777" w:rsidTr="00C141E0">
        <w:trPr>
          <w:trHeight w:hRule="exact" w:val="567"/>
          <w:jc w:val="center"/>
        </w:trPr>
        <w:tc>
          <w:tcPr>
            <w:tcW w:w="9889" w:type="dxa"/>
            <w:vAlign w:val="center"/>
          </w:tcPr>
          <w:p w14:paraId="7026138D" w14:textId="77777777" w:rsidR="00D2744C" w:rsidRDefault="00D2744C" w:rsidP="00D2744C">
            <w:pPr>
              <w:pStyle w:val="Text1"/>
              <w:numPr>
                <w:ilvl w:val="0"/>
                <w:numId w:val="12"/>
              </w:numPr>
              <w:spacing w:before="40" w:after="40" w:line="240" w:lineRule="auto"/>
              <w:jc w:val="both"/>
              <w:outlineLvl w:val="9"/>
              <w:rPr>
                <w:noProof/>
              </w:rPr>
            </w:pPr>
            <w:r>
              <w:rPr>
                <w:noProof/>
              </w:rPr>
              <w:t>s</w:t>
            </w:r>
            <w:r w:rsidRPr="003F754E">
              <w:rPr>
                <w:noProof/>
              </w:rPr>
              <w:t xml:space="preserve">ituation </w:t>
            </w:r>
            <w:r>
              <w:rPr>
                <w:noProof/>
              </w:rPr>
              <w:t>(5)</w:t>
            </w:r>
            <w:r w:rsidRPr="003F754E">
              <w:rPr>
                <w:noProof/>
              </w:rPr>
              <w:t>(g) above (creation of an entity with the intent to circumvent legal obligations)</w:t>
            </w:r>
          </w:p>
        </w:tc>
      </w:tr>
      <w:tr w:rsidR="00D2744C" w14:paraId="1A47788A" w14:textId="77777777" w:rsidTr="00C141E0">
        <w:trPr>
          <w:trHeight w:hRule="exact" w:val="567"/>
          <w:jc w:val="center"/>
        </w:trPr>
        <w:tc>
          <w:tcPr>
            <w:tcW w:w="9889" w:type="dxa"/>
            <w:vAlign w:val="center"/>
          </w:tcPr>
          <w:p w14:paraId="5B8F0F36" w14:textId="77777777" w:rsidR="00D2744C" w:rsidRDefault="00D2744C" w:rsidP="00D2744C">
            <w:pPr>
              <w:pStyle w:val="Text1"/>
              <w:numPr>
                <w:ilvl w:val="0"/>
                <w:numId w:val="12"/>
              </w:numPr>
              <w:spacing w:before="40" w:after="40" w:line="240" w:lineRule="auto"/>
              <w:jc w:val="both"/>
              <w:outlineLvl w:val="9"/>
              <w:rPr>
                <w:noProof/>
              </w:rPr>
            </w:pPr>
            <w:r>
              <w:rPr>
                <w:noProof/>
              </w:rPr>
              <w:t>situation (5)(h) above (</w:t>
            </w:r>
            <w:r w:rsidRPr="003F754E">
              <w:rPr>
                <w:noProof/>
              </w:rPr>
              <w:t xml:space="preserve">person created with the intent </w:t>
            </w:r>
            <w:r>
              <w:rPr>
                <w:noProof/>
              </w:rPr>
              <w:t>to circumvent legal obligations)</w:t>
            </w:r>
          </w:p>
        </w:tc>
      </w:tr>
    </w:tbl>
    <w:p w14:paraId="42E80B84" w14:textId="77777777" w:rsidR="00D2744C" w:rsidRDefault="00D2744C" w:rsidP="00D2744C">
      <w:pPr>
        <w:pStyle w:val="Title"/>
        <w:spacing w:after="120"/>
        <w:ind w:left="426" w:hanging="426"/>
      </w:pPr>
      <w:r>
        <w:t>IV</w:t>
      </w:r>
      <w:r w:rsidRPr="004D49FF">
        <w:t xml:space="preserve"> – Situations of exclusion concerning natural or legal persons assuming unlimited</w:t>
      </w:r>
      <w:r>
        <w:t xml:space="preserve"> liability for the debts of the person</w:t>
      </w:r>
    </w:p>
    <w:p w14:paraId="5B0EA86F" w14:textId="77777777" w:rsidR="00D2744C" w:rsidRDefault="00D2744C" w:rsidP="00D2744C">
      <w:pPr>
        <w:autoSpaceDE w:val="0"/>
        <w:autoSpaceDN w:val="0"/>
        <w:adjustRightInd w:val="0"/>
        <w:spacing w:before="120" w:after="240"/>
        <w:jc w:val="center"/>
        <w:rPr>
          <w:noProof/>
        </w:rPr>
      </w:pPr>
      <w:r w:rsidRPr="00D30FDE">
        <w:rPr>
          <w:b/>
          <w:i/>
          <w:noProof/>
          <w:u w:val="single"/>
        </w:rPr>
        <w:t xml:space="preserve">This section applies only to declarations </w:t>
      </w:r>
      <w:r w:rsidRPr="00B55277">
        <w:rPr>
          <w:b/>
          <w:i/>
          <w:noProof/>
          <w:u w:val="single"/>
        </w:rPr>
        <w:t xml:space="preserve">that include </w:t>
      </w:r>
      <w:r>
        <w:rPr>
          <w:b/>
          <w:i/>
          <w:noProof/>
          <w:u w:val="single"/>
        </w:rPr>
        <w:t>a person</w:t>
      </w:r>
      <w:r w:rsidRPr="00D30FDE">
        <w:rPr>
          <w:b/>
          <w:i/>
          <w:noProof/>
          <w:u w:val="single"/>
        </w:rPr>
        <w:t xml:space="preserve"> </w:t>
      </w:r>
      <w:r w:rsidRPr="00B55277">
        <w:rPr>
          <w:b/>
          <w:i/>
          <w:noProof/>
          <w:u w:val="single"/>
        </w:rPr>
        <w:t>f</w:t>
      </w:r>
      <w:r w:rsidRPr="00E874AF">
        <w:rPr>
          <w:b/>
          <w:i/>
          <w:noProof/>
          <w:u w:val="single"/>
        </w:rPr>
        <w:t>or which a natural or legal person</w:t>
      </w:r>
      <w:r w:rsidRPr="00D30FDE">
        <w:rPr>
          <w:b/>
          <w:i/>
          <w:noProof/>
          <w:u w:val="single"/>
        </w:rPr>
        <w:t xml:space="preserve"> </w:t>
      </w:r>
      <w:r w:rsidRPr="00B55277">
        <w:rPr>
          <w:b/>
          <w:i/>
          <w:noProof/>
          <w:u w:val="single"/>
        </w:rPr>
        <w:t>assume</w:t>
      </w:r>
      <w:r w:rsidRPr="00E874AF">
        <w:rPr>
          <w:b/>
          <w:i/>
          <w:noProof/>
          <w:u w:val="single"/>
        </w:rPr>
        <w:t>s</w:t>
      </w:r>
      <w:r w:rsidRPr="00D30FDE">
        <w:rPr>
          <w:b/>
          <w:i/>
          <w:noProof/>
          <w:u w:val="single"/>
        </w:rPr>
        <w:t xml:space="preserve"> unlimited liability for</w:t>
      </w:r>
      <w:r w:rsidRPr="00E874AF">
        <w:rPr>
          <w:b/>
          <w:i/>
          <w:noProof/>
          <w:u w:val="single"/>
        </w:rPr>
        <w:t xml:space="preserve"> </w:t>
      </w:r>
      <w:r w:rsidRPr="00D30FDE">
        <w:rPr>
          <w:b/>
          <w:i/>
          <w:noProof/>
          <w:u w:val="single"/>
        </w:rPr>
        <w:t>debts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9"/>
      </w:tblGrid>
      <w:tr w:rsidR="00D2744C" w14:paraId="7F89DC1B" w14:textId="77777777" w:rsidTr="00C141E0">
        <w:trPr>
          <w:jc w:val="center"/>
        </w:trPr>
        <w:tc>
          <w:tcPr>
            <w:tcW w:w="9889" w:type="dxa"/>
            <w:vAlign w:val="center"/>
          </w:tcPr>
          <w:p w14:paraId="5C60903A" w14:textId="77777777" w:rsidR="00D2744C" w:rsidRPr="00234703" w:rsidRDefault="00D2744C" w:rsidP="00D2744C">
            <w:pPr>
              <w:pStyle w:val="ListParagraph"/>
              <w:numPr>
                <w:ilvl w:val="0"/>
                <w:numId w:val="10"/>
              </w:numPr>
              <w:tabs>
                <w:tab w:val="left" w:pos="284"/>
              </w:tabs>
              <w:spacing w:after="120"/>
              <w:ind w:left="426" w:hanging="426"/>
              <w:contextualSpacing/>
              <w:rPr>
                <w:b/>
                <w:smallCaps/>
                <w:noProof/>
                <w:lang w:val="en-US"/>
              </w:rPr>
            </w:pPr>
            <w:r>
              <w:rPr>
                <w:noProof/>
              </w:rPr>
              <w:tab/>
            </w:r>
            <w:r w:rsidRPr="00C475D8">
              <w:rPr>
                <w:noProof/>
              </w:rPr>
              <w:t xml:space="preserve">declares </w:t>
            </w:r>
            <w:r>
              <w:rPr>
                <w:noProof/>
              </w:rPr>
              <w:t>that</w:t>
            </w:r>
            <w:r w:rsidRPr="00C475D8">
              <w:rPr>
                <w:noProof/>
              </w:rPr>
              <w:t xml:space="preserve"> </w:t>
            </w:r>
            <w:r>
              <w:rPr>
                <w:noProof/>
              </w:rPr>
              <w:t>a natural or legal person</w:t>
            </w:r>
            <w:r w:rsidRPr="00C61FE0">
              <w:rPr>
                <w:noProof/>
              </w:rPr>
              <w:t xml:space="preserve"> </w:t>
            </w:r>
            <w:r>
              <w:rPr>
                <w:noProof/>
              </w:rPr>
              <w:t xml:space="preserve">that assumes unlimited liability for the debts of the above-mentioned person(s) is </w:t>
            </w:r>
            <w:r w:rsidRPr="00234703">
              <w:rPr>
                <w:b/>
                <w:noProof/>
                <w:u w:val="single"/>
              </w:rPr>
              <w:t>not</w:t>
            </w:r>
            <w:r>
              <w:rPr>
                <w:noProof/>
              </w:rPr>
              <w:t xml:space="preserve"> </w:t>
            </w:r>
            <w:r w:rsidRPr="00C61FE0">
              <w:rPr>
                <w:noProof/>
              </w:rPr>
              <w:t xml:space="preserve">in </w:t>
            </w:r>
            <w:r>
              <w:rPr>
                <w:noProof/>
              </w:rPr>
              <w:t xml:space="preserve">one of the following </w:t>
            </w:r>
            <w:r w:rsidRPr="00C61FE0">
              <w:rPr>
                <w:noProof/>
              </w:rPr>
              <w:t>situations</w:t>
            </w:r>
            <w:r>
              <w:rPr>
                <w:noProof/>
              </w:rPr>
              <w:t>.</w:t>
            </w:r>
            <w:r w:rsidRPr="00C61FE0">
              <w:rPr>
                <w:noProof/>
              </w:rPr>
              <w:t xml:space="preserve"> </w:t>
            </w:r>
            <w:r w:rsidRPr="00234703">
              <w:rPr>
                <w:b/>
                <w:i/>
                <w:noProof/>
                <w:u w:val="single"/>
              </w:rPr>
              <w:t>If yes, please indicate in annex to this declaration which situation and the name(s) of the concerned person(s) with a brief explanation.</w:t>
            </w:r>
          </w:p>
        </w:tc>
      </w:tr>
      <w:tr w:rsidR="00D2744C" w14:paraId="04ED1138" w14:textId="77777777" w:rsidTr="00C141E0">
        <w:trPr>
          <w:trHeight w:val="468"/>
          <w:jc w:val="center"/>
        </w:trPr>
        <w:tc>
          <w:tcPr>
            <w:tcW w:w="9889" w:type="dxa"/>
            <w:vAlign w:val="center"/>
          </w:tcPr>
          <w:p w14:paraId="66CDEC3F" w14:textId="77777777" w:rsidR="00D2744C" w:rsidRPr="00583379" w:rsidRDefault="00D2744C" w:rsidP="00D2744C">
            <w:pPr>
              <w:pStyle w:val="Text1"/>
              <w:numPr>
                <w:ilvl w:val="0"/>
                <w:numId w:val="13"/>
              </w:numPr>
              <w:spacing w:before="40" w:after="40" w:line="240" w:lineRule="auto"/>
              <w:jc w:val="both"/>
              <w:outlineLvl w:val="9"/>
              <w:rPr>
                <w:rFonts w:ascii="Times New Roman Bold" w:hAnsi="Times New Roman Bold"/>
                <w:b/>
                <w:smallCaps/>
                <w:noProof/>
              </w:rPr>
            </w:pPr>
            <w:r>
              <w:rPr>
                <w:noProof/>
              </w:rPr>
              <w:t>situation (a) above (bankruptcy)</w:t>
            </w:r>
          </w:p>
        </w:tc>
      </w:tr>
      <w:tr w:rsidR="00D2744C" w14:paraId="272E0F9C" w14:textId="77777777" w:rsidTr="00C141E0">
        <w:trPr>
          <w:trHeight w:val="417"/>
          <w:jc w:val="center"/>
        </w:trPr>
        <w:tc>
          <w:tcPr>
            <w:tcW w:w="9889" w:type="dxa"/>
            <w:vAlign w:val="center"/>
          </w:tcPr>
          <w:p w14:paraId="15BA4D24" w14:textId="77777777" w:rsidR="00D2744C" w:rsidRPr="00BB4C9D" w:rsidRDefault="00D2744C" w:rsidP="00D2744C">
            <w:pPr>
              <w:pStyle w:val="Text1"/>
              <w:numPr>
                <w:ilvl w:val="0"/>
                <w:numId w:val="13"/>
              </w:numPr>
              <w:spacing w:before="40" w:after="40" w:line="240" w:lineRule="auto"/>
              <w:jc w:val="both"/>
              <w:outlineLvl w:val="9"/>
              <w:rPr>
                <w:noProof/>
              </w:rPr>
            </w:pPr>
            <w:r>
              <w:rPr>
                <w:noProof/>
              </w:rPr>
              <w:t>situation (b) above (breach in payment of taxes or social security contributions)</w:t>
            </w:r>
          </w:p>
        </w:tc>
      </w:tr>
    </w:tbl>
    <w:p w14:paraId="2D19899F" w14:textId="77777777" w:rsidR="00D2744C" w:rsidRDefault="00D2744C" w:rsidP="00D2744C">
      <w:pPr>
        <w:pStyle w:val="Title"/>
        <w:rPr>
          <w:noProof/>
        </w:rPr>
      </w:pPr>
      <w:r>
        <w:rPr>
          <w:noProof/>
        </w:rPr>
        <w:t xml:space="preserve">V – Other </w:t>
      </w:r>
      <w:r w:rsidRPr="00583379">
        <w:rPr>
          <w:noProof/>
        </w:rPr>
        <w:t>Grounds for rejection from this procedure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28"/>
      </w:tblGrid>
      <w:tr w:rsidR="00D2744C" w14:paraId="62145E1A" w14:textId="77777777" w:rsidTr="00C141E0">
        <w:trPr>
          <w:jc w:val="center"/>
        </w:trPr>
        <w:tc>
          <w:tcPr>
            <w:tcW w:w="9828" w:type="dxa"/>
          </w:tcPr>
          <w:p w14:paraId="47C16A35" w14:textId="77777777" w:rsidR="00D2744C" w:rsidRDefault="00D2744C" w:rsidP="00D2744C">
            <w:pPr>
              <w:pStyle w:val="ListParagraph"/>
              <w:numPr>
                <w:ilvl w:val="0"/>
                <w:numId w:val="10"/>
              </w:numPr>
              <w:spacing w:before="40" w:after="40"/>
              <w:ind w:left="426"/>
              <w:contextualSpacing/>
              <w:rPr>
                <w:noProof/>
              </w:rPr>
            </w:pPr>
            <w:r w:rsidRPr="00C475D8">
              <w:rPr>
                <w:noProof/>
              </w:rPr>
              <w:t xml:space="preserve">declares </w:t>
            </w:r>
            <w:r>
              <w:rPr>
                <w:noProof/>
              </w:rPr>
              <w:t>that</w:t>
            </w:r>
            <w:r w:rsidRPr="00C475D8">
              <w:rPr>
                <w:noProof/>
              </w:rPr>
              <w:t xml:space="preserve"> </w:t>
            </w:r>
            <w:r w:rsidRPr="00D4254D">
              <w:rPr>
                <w:noProof/>
              </w:rPr>
              <w:t xml:space="preserve">the </w:t>
            </w:r>
            <w:r>
              <w:rPr>
                <w:noProof/>
              </w:rPr>
              <w:t xml:space="preserve">[above-mentioned] </w:t>
            </w:r>
            <w:r w:rsidRPr="00F41668">
              <w:rPr>
                <w:noProof/>
              </w:rPr>
              <w:t>the</w:t>
            </w:r>
            <w:r>
              <w:rPr>
                <w:noProof/>
              </w:rPr>
              <w:t xml:space="preserve"> </w:t>
            </w:r>
            <w:r w:rsidRPr="00D4254D">
              <w:rPr>
                <w:noProof/>
              </w:rPr>
              <w:t>person</w:t>
            </w:r>
            <w:r w:rsidRPr="00F76ABA">
              <w:rPr>
                <w:noProof/>
              </w:rPr>
              <w:t>:</w:t>
            </w:r>
          </w:p>
        </w:tc>
      </w:tr>
      <w:tr w:rsidR="00D2744C" w14:paraId="1A07B1E7" w14:textId="77777777" w:rsidTr="00C141E0">
        <w:trPr>
          <w:jc w:val="center"/>
        </w:trPr>
        <w:tc>
          <w:tcPr>
            <w:tcW w:w="9828" w:type="dxa"/>
          </w:tcPr>
          <w:p w14:paraId="426AE609" w14:textId="77777777" w:rsidR="00D2744C" w:rsidRDefault="00D2744C" w:rsidP="00C141E0">
            <w:pPr>
              <w:pStyle w:val="Text1"/>
              <w:spacing w:before="40" w:after="40"/>
              <w:ind w:left="360"/>
              <w:rPr>
                <w:noProof/>
              </w:rPr>
            </w:pPr>
            <w:r>
              <w:rPr>
                <w:noProof/>
              </w:rPr>
              <w:t xml:space="preserve">was </w:t>
            </w:r>
            <w:r w:rsidRPr="006B4EBC">
              <w:rPr>
                <w:b/>
                <w:noProof/>
                <w:u w:val="single"/>
              </w:rPr>
              <w:t>not</w:t>
            </w:r>
            <w:r w:rsidRPr="003713E5">
              <w:rPr>
                <w:b/>
                <w:noProof/>
              </w:rPr>
              <w:t xml:space="preserve"> </w:t>
            </w:r>
            <w:r>
              <w:rPr>
                <w:noProof/>
              </w:rPr>
              <w:t xml:space="preserve">previously involved in the preparation of documents used in this award procedure, where this entailed a breach of the principle of equality of treatment including distortion of competition that cannot be remedied otherwise. </w:t>
            </w:r>
            <w:r w:rsidRPr="00E874AF">
              <w:rPr>
                <w:b/>
                <w:i/>
                <w:noProof/>
                <w:u w:val="single"/>
              </w:rPr>
              <w:t xml:space="preserve">If yes, please indicate </w:t>
            </w:r>
            <w:r w:rsidRPr="00800E1A">
              <w:rPr>
                <w:b/>
                <w:i/>
                <w:noProof/>
                <w:u w:val="single"/>
              </w:rPr>
              <w:t>in annex to this declaration</w:t>
            </w:r>
            <w:r>
              <w:rPr>
                <w:b/>
                <w:i/>
                <w:noProof/>
                <w:u w:val="single"/>
              </w:rPr>
              <w:t xml:space="preserve"> </w:t>
            </w:r>
            <w:r w:rsidRPr="00E874AF">
              <w:rPr>
                <w:b/>
                <w:i/>
                <w:noProof/>
                <w:u w:val="single"/>
              </w:rPr>
              <w:t xml:space="preserve">the name(s) of the concerned </w:t>
            </w:r>
            <w:r>
              <w:rPr>
                <w:b/>
                <w:i/>
                <w:noProof/>
                <w:u w:val="single"/>
              </w:rPr>
              <w:t>person(s) with a brief explanation</w:t>
            </w:r>
            <w:r w:rsidRPr="00E874AF">
              <w:rPr>
                <w:b/>
                <w:i/>
                <w:noProof/>
                <w:u w:val="single"/>
              </w:rPr>
              <w:t>.</w:t>
            </w:r>
          </w:p>
        </w:tc>
      </w:tr>
    </w:tbl>
    <w:p w14:paraId="34409B19" w14:textId="77777777" w:rsidR="00D2744C" w:rsidRPr="00166911" w:rsidRDefault="00D2744C" w:rsidP="00D2744C">
      <w:pPr>
        <w:pStyle w:val="Title"/>
        <w:spacing w:after="120"/>
        <w:rPr>
          <w:b w:val="0"/>
          <w:smallCaps/>
        </w:rPr>
      </w:pPr>
      <w:r w:rsidRPr="00166911">
        <w:t>V</w:t>
      </w:r>
      <w:r>
        <w:t>I</w:t>
      </w:r>
      <w:r w:rsidRPr="00166911">
        <w:t xml:space="preserve"> </w:t>
      </w:r>
      <w:r w:rsidRPr="004D49FF">
        <w:t>–</w:t>
      </w:r>
      <w:r w:rsidRPr="00166911">
        <w:t xml:space="preserve"> </w:t>
      </w:r>
      <w:r w:rsidRPr="006C6DFD">
        <w:t>Remedial measures</w:t>
      </w:r>
    </w:p>
    <w:p w14:paraId="2D8AE00E" w14:textId="77777777" w:rsidR="00D2744C" w:rsidRPr="007D7A5F" w:rsidRDefault="00D2744C" w:rsidP="00D2744C">
      <w:pPr>
        <w:spacing w:before="120" w:after="120"/>
        <w:rPr>
          <w:noProof/>
        </w:rPr>
      </w:pPr>
      <w:r w:rsidRPr="007D7A5F">
        <w:rPr>
          <w:noProof/>
        </w:rPr>
        <w:t xml:space="preserve">If </w:t>
      </w:r>
      <w:r>
        <w:rPr>
          <w:noProof/>
        </w:rPr>
        <w:t xml:space="preserve"> the person(s) declare </w:t>
      </w:r>
      <w:r w:rsidRPr="007D7A5F">
        <w:rPr>
          <w:noProof/>
        </w:rPr>
        <w:t xml:space="preserve"> one of the </w:t>
      </w:r>
      <w:r w:rsidRPr="007D7A5F">
        <w:rPr>
          <w:bCs/>
          <w:iCs/>
          <w:color w:val="000000"/>
        </w:rPr>
        <w:t>situations</w:t>
      </w:r>
      <w:r>
        <w:rPr>
          <w:bCs/>
          <w:iCs/>
          <w:color w:val="000000"/>
        </w:rPr>
        <w:t xml:space="preserve"> of exclusion listed above, it/they may</w:t>
      </w:r>
      <w:r w:rsidRPr="007D7A5F">
        <w:rPr>
          <w:color w:val="000000"/>
        </w:rPr>
        <w:t xml:space="preserve"> indicate</w:t>
      </w:r>
      <w:r>
        <w:rPr>
          <w:color w:val="000000"/>
        </w:rPr>
        <w:t xml:space="preserve"> remedial </w:t>
      </w:r>
      <w:r w:rsidRPr="007D7A5F">
        <w:rPr>
          <w:color w:val="000000"/>
        </w:rPr>
        <w:t xml:space="preserve">measures </w:t>
      </w:r>
      <w:r>
        <w:rPr>
          <w:color w:val="000000"/>
        </w:rPr>
        <w:t xml:space="preserve">it/they </w:t>
      </w:r>
      <w:proofErr w:type="gramStart"/>
      <w:r w:rsidRPr="007D7A5F">
        <w:rPr>
          <w:color w:val="000000"/>
        </w:rPr>
        <w:t>has</w:t>
      </w:r>
      <w:proofErr w:type="gramEnd"/>
      <w:r>
        <w:rPr>
          <w:color w:val="000000"/>
        </w:rPr>
        <w:t>/have</w:t>
      </w:r>
      <w:r w:rsidRPr="007D7A5F">
        <w:rPr>
          <w:color w:val="000000"/>
        </w:rPr>
        <w:t xml:space="preserve"> taken to remedy the exclusion situation, </w:t>
      </w:r>
      <w:proofErr w:type="gramStart"/>
      <w:r>
        <w:rPr>
          <w:color w:val="000000"/>
        </w:rPr>
        <w:t>in order to</w:t>
      </w:r>
      <w:proofErr w:type="gramEnd"/>
      <w:r>
        <w:rPr>
          <w:color w:val="000000"/>
        </w:rPr>
        <w:t xml:space="preserve"> allow the authorising </w:t>
      </w:r>
      <w:r>
        <w:rPr>
          <w:color w:val="000000"/>
        </w:rPr>
        <w:lastRenderedPageBreak/>
        <w:t>officer to determine whether such measures are</w:t>
      </w:r>
      <w:r w:rsidRPr="00897E28">
        <w:rPr>
          <w:color w:val="000000"/>
        </w:rPr>
        <w:t xml:space="preserve"> sufficient to demonstrate its reliability</w:t>
      </w:r>
      <w:r w:rsidRPr="007D7A5F">
        <w:rPr>
          <w:bCs/>
          <w:iCs/>
          <w:color w:val="000000"/>
        </w:rPr>
        <w:t xml:space="preserve">. </w:t>
      </w:r>
      <w:r w:rsidRPr="0068109B">
        <w:rPr>
          <w:bCs/>
          <w:iCs/>
          <w:color w:val="000000"/>
        </w:rPr>
        <w:t>The person or entity shall submit remedial measures that have been assessed by an external independent auditor or be considered sufficient by a decision of a national or Union authority. This is without prejudice to the assessment of the panel referred to in Article 14</w:t>
      </w:r>
      <w:r>
        <w:rPr>
          <w:bCs/>
          <w:iCs/>
          <w:color w:val="000000"/>
        </w:rPr>
        <w:t>5</w:t>
      </w:r>
      <w:r w:rsidRPr="0068109B">
        <w:rPr>
          <w:bCs/>
          <w:iCs/>
          <w:color w:val="000000"/>
        </w:rPr>
        <w:t xml:space="preserve"> of the F</w:t>
      </w:r>
      <w:r>
        <w:rPr>
          <w:bCs/>
          <w:iCs/>
          <w:color w:val="000000"/>
        </w:rPr>
        <w:t>inancial Regulation</w:t>
      </w:r>
      <w:r w:rsidRPr="0068109B">
        <w:rPr>
          <w:bCs/>
          <w:iCs/>
          <w:color w:val="000000"/>
        </w:rPr>
        <w:t xml:space="preserve">. </w:t>
      </w:r>
      <w:r>
        <w:rPr>
          <w:bCs/>
          <w:iCs/>
          <w:color w:val="000000"/>
        </w:rPr>
        <w:t xml:space="preserve">This may include e.g. technical, organisational and personnel measures to prevent further occurrence, compensation of damage or payment of fines or of any taxes or social security contributions. </w:t>
      </w:r>
      <w:r w:rsidRPr="007D7A5F">
        <w:rPr>
          <w:bCs/>
          <w:iCs/>
          <w:color w:val="000000"/>
        </w:rPr>
        <w:t>The</w:t>
      </w:r>
      <w:r>
        <w:rPr>
          <w:bCs/>
          <w:iCs/>
          <w:color w:val="000000"/>
        </w:rPr>
        <w:t xml:space="preserve"> relevant documentary evidence which illustrates the remedial measures taken must be provided in</w:t>
      </w:r>
      <w:r w:rsidRPr="007D7A5F">
        <w:rPr>
          <w:bCs/>
          <w:iCs/>
          <w:color w:val="000000"/>
        </w:rPr>
        <w:t xml:space="preserve"> </w:t>
      </w:r>
      <w:r>
        <w:rPr>
          <w:bCs/>
          <w:iCs/>
          <w:color w:val="000000"/>
        </w:rPr>
        <w:t>annex to this declaration</w:t>
      </w:r>
      <w:r w:rsidRPr="007D7A5F">
        <w:rPr>
          <w:color w:val="000000"/>
        </w:rPr>
        <w:t xml:space="preserve">. </w:t>
      </w:r>
      <w:r>
        <w:rPr>
          <w:color w:val="000000"/>
        </w:rPr>
        <w:t>This does not apply for situations referred in point (5)(d) of this declaration.</w:t>
      </w:r>
    </w:p>
    <w:p w14:paraId="43C247FC" w14:textId="77777777" w:rsidR="00D2744C" w:rsidRDefault="00D2744C" w:rsidP="00D2744C">
      <w:pPr>
        <w:pStyle w:val="Title"/>
        <w:keepNext/>
        <w:spacing w:after="120"/>
      </w:pPr>
      <w:r w:rsidRPr="004D49FF">
        <w:t>V</w:t>
      </w:r>
      <w:r>
        <w:t>II</w:t>
      </w:r>
      <w:r w:rsidRPr="004D49FF">
        <w:t xml:space="preserve"> </w:t>
      </w:r>
      <w:r w:rsidRPr="00166911">
        <w:rPr>
          <w:rFonts w:hint="eastAsia"/>
        </w:rPr>
        <w:t>–</w:t>
      </w:r>
      <w:r w:rsidRPr="004D49FF">
        <w:t xml:space="preserve"> </w:t>
      </w:r>
      <w:r>
        <w:t>Evidence upon request</w:t>
      </w:r>
    </w:p>
    <w:p w14:paraId="0F5072A8" w14:textId="77777777" w:rsidR="00D2744C" w:rsidRPr="00AD0164" w:rsidRDefault="00D2744C" w:rsidP="00D2744C">
      <w:pPr>
        <w:spacing w:before="120" w:after="120"/>
        <w:ind w:firstLine="11"/>
        <w:rPr>
          <w:noProof/>
        </w:rPr>
      </w:pPr>
      <w:r w:rsidRPr="00AD0164">
        <w:rPr>
          <w:noProof/>
        </w:rPr>
        <w:t xml:space="preserve">The </w:t>
      </w:r>
      <w:r>
        <w:rPr>
          <w:noProof/>
        </w:rPr>
        <w:t xml:space="preserve">contracting authority </w:t>
      </w:r>
      <w:r w:rsidRPr="00AD0164">
        <w:rPr>
          <w:noProof/>
        </w:rPr>
        <w:t xml:space="preserve">may request any person subject to this declaration to provide information and the applicable evidence </w:t>
      </w:r>
      <w:r w:rsidRPr="00AD0164">
        <w:rPr>
          <w:noProof/>
          <w:u w:val="single"/>
        </w:rPr>
        <w:t>on any natural or legal person that is member of an administrative, management or supervisory body</w:t>
      </w:r>
      <w:r w:rsidRPr="00AD0164">
        <w:rPr>
          <w:noProof/>
        </w:rPr>
        <w:t xml:space="preserve"> or that have powers of representation, decision or control, including legal and </w:t>
      </w:r>
      <w:r w:rsidRPr="006B4EBC">
        <w:rPr>
          <w:noProof/>
          <w:u w:val="single"/>
        </w:rPr>
        <w:t>natural persons w</w:t>
      </w:r>
      <w:r>
        <w:rPr>
          <w:noProof/>
          <w:u w:val="single"/>
        </w:rPr>
        <w:t>ithin the ownership and control</w:t>
      </w:r>
      <w:r w:rsidRPr="006B4EBC">
        <w:rPr>
          <w:noProof/>
          <w:u w:val="single"/>
        </w:rPr>
        <w:t xml:space="preserve"> structure and beneficial owners</w:t>
      </w:r>
      <w:r>
        <w:rPr>
          <w:noProof/>
        </w:rPr>
        <w:t>,</w:t>
      </w:r>
      <w:r w:rsidRPr="00AD0164">
        <w:rPr>
          <w:noProof/>
        </w:rPr>
        <w:t xml:space="preserve"> </w:t>
      </w:r>
      <w:r>
        <w:rPr>
          <w:noProof/>
        </w:rPr>
        <w:t xml:space="preserve">as well as on </w:t>
      </w:r>
      <w:r w:rsidRPr="006B4EBC">
        <w:rPr>
          <w:noProof/>
        </w:rPr>
        <w:t xml:space="preserve">a </w:t>
      </w:r>
      <w:r w:rsidRPr="006B4EBC">
        <w:rPr>
          <w:noProof/>
          <w:u w:val="single"/>
        </w:rPr>
        <w:t>natural persons who are essential for the award or for the implementation of the action</w:t>
      </w:r>
      <w:r>
        <w:rPr>
          <w:noProof/>
          <w:u w:val="single"/>
        </w:rPr>
        <w:t xml:space="preserve"> or work programme</w:t>
      </w:r>
      <w:r w:rsidRPr="006B4EBC">
        <w:rPr>
          <w:noProof/>
          <w:u w:val="single"/>
        </w:rPr>
        <w:t xml:space="preserve"> </w:t>
      </w:r>
      <w:r w:rsidRPr="006B4EBC">
        <w:rPr>
          <w:noProof/>
        </w:rPr>
        <w:t>subject to the grant application</w:t>
      </w:r>
      <w:r>
        <w:rPr>
          <w:noProof/>
        </w:rPr>
        <w:t xml:space="preserve"> </w:t>
      </w:r>
      <w:r w:rsidRPr="00784F6C">
        <w:rPr>
          <w:noProof/>
        </w:rPr>
        <w:t>and appropriate evidence that none of those persons are in one of the exclusion situations</w:t>
      </w:r>
      <w:r>
        <w:rPr>
          <w:noProof/>
        </w:rPr>
        <w:t xml:space="preserve"> referred to in (5) (c) to (f)</w:t>
      </w:r>
      <w:r w:rsidRPr="00A7268C">
        <w:rPr>
          <w:noProof/>
        </w:rPr>
        <w:t>.</w:t>
      </w:r>
    </w:p>
    <w:p w14:paraId="1C4B3DEC" w14:textId="77777777" w:rsidR="00D2744C" w:rsidRPr="00AD0164" w:rsidRDefault="00D2744C" w:rsidP="00D2744C">
      <w:pPr>
        <w:spacing w:before="120" w:after="120"/>
        <w:ind w:firstLine="11"/>
        <w:rPr>
          <w:noProof/>
        </w:rPr>
      </w:pPr>
      <w:r w:rsidRPr="00AD0164">
        <w:rPr>
          <w:noProof/>
        </w:rPr>
        <w:t xml:space="preserve">The </w:t>
      </w:r>
      <w:r>
        <w:rPr>
          <w:noProof/>
        </w:rPr>
        <w:t xml:space="preserve">contracting authorithy </w:t>
      </w:r>
      <w:r w:rsidRPr="00AD0164">
        <w:rPr>
          <w:noProof/>
        </w:rPr>
        <w:t>may request any person subject to this declaration to</w:t>
      </w:r>
      <w:r w:rsidRPr="00AD0164" w:rsidDel="00A17388">
        <w:rPr>
          <w:noProof/>
        </w:rPr>
        <w:t xml:space="preserve"> </w:t>
      </w:r>
      <w:r w:rsidRPr="00AD0164">
        <w:rPr>
          <w:noProof/>
        </w:rPr>
        <w:t xml:space="preserve">provide the applicable evidence </w:t>
      </w:r>
      <w:r w:rsidRPr="00AD0164">
        <w:rPr>
          <w:noProof/>
          <w:u w:val="single"/>
        </w:rPr>
        <w:t>concerning the person itself and the natural or legal persons which assume unlimited liability for the debts of the person</w:t>
      </w:r>
      <w:r w:rsidRPr="00AD0164">
        <w:rPr>
          <w:noProof/>
        </w:rPr>
        <w:t>.</w:t>
      </w:r>
    </w:p>
    <w:p w14:paraId="0D9344A1" w14:textId="77777777" w:rsidR="00D2744C" w:rsidRDefault="00D2744C" w:rsidP="00D2744C">
      <w:pPr>
        <w:spacing w:after="120"/>
        <w:ind w:firstLine="11"/>
        <w:rPr>
          <w:noProof/>
        </w:rPr>
      </w:pPr>
      <w:r w:rsidRPr="00AD0164">
        <w:rPr>
          <w:noProof/>
        </w:rPr>
        <w:t>Evidence may be requested as follows:</w:t>
      </w:r>
    </w:p>
    <w:p w14:paraId="65BC8950" w14:textId="77777777" w:rsidR="00D2744C" w:rsidRPr="00F41668" w:rsidRDefault="00D2744C" w:rsidP="00D2744C">
      <w:pPr>
        <w:pStyle w:val="Text1"/>
        <w:numPr>
          <w:ilvl w:val="0"/>
          <w:numId w:val="22"/>
        </w:numPr>
        <w:spacing w:before="100" w:beforeAutospacing="1" w:after="100" w:afterAutospacing="1" w:line="240" w:lineRule="auto"/>
        <w:ind w:left="426"/>
        <w:jc w:val="both"/>
        <w:outlineLvl w:val="9"/>
        <w:rPr>
          <w:noProof/>
        </w:rPr>
      </w:pPr>
      <w:r w:rsidRPr="00F41668">
        <w:rPr>
          <w:noProof/>
        </w:rPr>
        <w:t xml:space="preserve">For situations described in </w:t>
      </w:r>
      <w:r>
        <w:rPr>
          <w:noProof/>
        </w:rPr>
        <w:t>(5)</w:t>
      </w:r>
      <w:r w:rsidRPr="00F41668">
        <w:rPr>
          <w:noProof/>
        </w:rPr>
        <w:t xml:space="preserve">(a), (c), (d) (f), (g) and (h) production of a recent extract from the judicial record is required or, failing that, an equivalent document recently issued by a judicial or administrative authority in the country of establishment of the person showing that those requirements are satisfied. </w:t>
      </w:r>
    </w:p>
    <w:p w14:paraId="0CEC9E14" w14:textId="77777777" w:rsidR="00D2744C" w:rsidRPr="00066AB5" w:rsidRDefault="00D2744C" w:rsidP="00D2744C">
      <w:pPr>
        <w:pStyle w:val="ListParagraph"/>
        <w:numPr>
          <w:ilvl w:val="0"/>
          <w:numId w:val="22"/>
        </w:numPr>
        <w:tabs>
          <w:tab w:val="left" w:pos="-480"/>
          <w:tab w:val="left" w:pos="-142"/>
          <w:tab w:val="left" w:pos="426"/>
          <w:tab w:val="left" w:pos="4680"/>
          <w:tab w:val="left" w:pos="8400"/>
        </w:tabs>
        <w:spacing w:before="100" w:beforeAutospacing="1" w:after="100" w:afterAutospacing="1"/>
        <w:ind w:left="426"/>
        <w:contextualSpacing/>
        <w:rPr>
          <w:noProof/>
          <w:snapToGrid w:val="0"/>
          <w:lang w:eastAsia="en-US"/>
        </w:rPr>
      </w:pPr>
      <w:r w:rsidRPr="00F41668">
        <w:rPr>
          <w:noProof/>
        </w:rPr>
        <w:t xml:space="preserve">For the situation described in point </w:t>
      </w:r>
      <w:r>
        <w:rPr>
          <w:noProof/>
        </w:rPr>
        <w:t xml:space="preserve">(5) (a) and </w:t>
      </w:r>
      <w:r w:rsidRPr="00F41668">
        <w:rPr>
          <w:noProof/>
        </w:rPr>
        <w:t xml:space="preserve">(b), production of recent certificates issued by the competent authorities of the </w:t>
      </w:r>
      <w:r>
        <w:rPr>
          <w:noProof/>
        </w:rPr>
        <w:t>country of establishment</w:t>
      </w:r>
      <w:r w:rsidRPr="00F41668">
        <w:rPr>
          <w:noProof/>
        </w:rPr>
        <w:t>. These documents must provide evidence covering all taxes and social security contributions for which the person is liable, including for example, VAT, income tax (natural persons only), company tax (legal persons only) and social security contributions.</w:t>
      </w:r>
      <w:r w:rsidRPr="00066AB5">
        <w:rPr>
          <w:noProof/>
          <w:snapToGrid w:val="0"/>
          <w:lang w:eastAsia="en-US"/>
        </w:rPr>
        <w:t xml:space="preserve"> Where any document described above is not issued in the country concerned, it may be replaced by a sworn statement made before a judicial authority or notary or, failing that, a solemn statement made before an administrative authority or a qualified professional body in its country of establishment.</w:t>
      </w:r>
    </w:p>
    <w:p w14:paraId="6C791AD6" w14:textId="77777777" w:rsidR="00D2744C" w:rsidRDefault="00D2744C" w:rsidP="00D2744C">
      <w:pPr>
        <w:spacing w:before="100" w:beforeAutospacing="1" w:after="100" w:afterAutospacing="1"/>
      </w:pPr>
      <w:r>
        <w:t xml:space="preserve">The person is not required </w:t>
      </w:r>
      <w:r w:rsidRPr="006E17D5">
        <w:t xml:space="preserve">to submit the evidence if it has already been submitted for another </w:t>
      </w:r>
      <w:r>
        <w:t>award</w:t>
      </w:r>
      <w:r w:rsidRPr="006E17D5">
        <w:t xml:space="preserve"> procedure</w:t>
      </w:r>
      <w:r>
        <w:t xml:space="preserve"> of the same contracting authority. The </w:t>
      </w:r>
      <w:r w:rsidRPr="006E17D5">
        <w:t xml:space="preserve">documents </w:t>
      </w:r>
      <w:r>
        <w:t xml:space="preserve">must have been issued no </w:t>
      </w:r>
      <w:r w:rsidRPr="006E17D5">
        <w:t xml:space="preserve">more than one year </w:t>
      </w:r>
      <w:r>
        <w:t xml:space="preserve">before </w:t>
      </w:r>
      <w:r w:rsidRPr="006E17D5">
        <w:t>the date of their request by the contracting authority</w:t>
      </w:r>
      <w:r>
        <w:t xml:space="preserve"> </w:t>
      </w:r>
      <w:r w:rsidRPr="006E17D5">
        <w:t xml:space="preserve">and </w:t>
      </w:r>
      <w:r>
        <w:t>must</w:t>
      </w:r>
      <w:r w:rsidRPr="006E17D5">
        <w:t xml:space="preserve"> still </w:t>
      </w:r>
      <w:r>
        <w:t xml:space="preserve">be </w:t>
      </w:r>
      <w:r w:rsidRPr="006E17D5">
        <w:t>valid at</w:t>
      </w:r>
      <w:r>
        <w:t xml:space="preserve"> that date</w:t>
      </w:r>
      <w:r w:rsidRPr="006E17D5">
        <w:t xml:space="preserve">. </w:t>
      </w:r>
    </w:p>
    <w:p w14:paraId="7D077F12" w14:textId="77777777" w:rsidR="00D2744C" w:rsidRPr="00CF7E80" w:rsidRDefault="00D2744C" w:rsidP="00D2744C">
      <w:pPr>
        <w:spacing w:before="100" w:beforeAutospacing="1" w:after="100" w:afterAutospacing="1"/>
      </w:pPr>
      <w:r w:rsidRPr="00CF7E80">
        <w:t>The person is not required to submit the evidence if it can be accessed on a national database free of charge. The signatory declares that the following internet address of the database/identification data provide access to the evidence required.</w:t>
      </w:r>
    </w:p>
    <w:tbl>
      <w:tblPr>
        <w:tblW w:w="9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299"/>
      </w:tblGrid>
      <w:tr w:rsidR="00D2744C" w:rsidRPr="00CF7E80" w14:paraId="450D35CD" w14:textId="77777777" w:rsidTr="00C141E0">
        <w:tc>
          <w:tcPr>
            <w:tcW w:w="4786" w:type="dxa"/>
          </w:tcPr>
          <w:p w14:paraId="23A2D525" w14:textId="77777777" w:rsidR="00D2744C" w:rsidRPr="00CF7E80" w:rsidRDefault="00D2744C" w:rsidP="00C141E0">
            <w:pPr>
              <w:spacing w:before="100" w:beforeAutospacing="1" w:after="100" w:afterAutospacing="1"/>
              <w:rPr>
                <w:b/>
                <w:bCs/>
              </w:rPr>
            </w:pPr>
            <w:r w:rsidRPr="00CF7E80">
              <w:t>Internet address of the database</w:t>
            </w:r>
          </w:p>
        </w:tc>
        <w:tc>
          <w:tcPr>
            <w:tcW w:w="4299" w:type="dxa"/>
          </w:tcPr>
          <w:p w14:paraId="38D7ACCE" w14:textId="77777777" w:rsidR="00D2744C" w:rsidRPr="00CF7E80" w:rsidRDefault="00D2744C" w:rsidP="00C141E0">
            <w:pPr>
              <w:spacing w:before="100" w:beforeAutospacing="1" w:after="100" w:afterAutospacing="1"/>
              <w:rPr>
                <w:b/>
                <w:bCs/>
              </w:rPr>
            </w:pPr>
            <w:r w:rsidRPr="00CF7E80">
              <w:t xml:space="preserve">Identification data of the document </w:t>
            </w:r>
          </w:p>
        </w:tc>
      </w:tr>
      <w:tr w:rsidR="00D2744C" w:rsidRPr="00CF7E80" w14:paraId="38A61E05" w14:textId="77777777" w:rsidTr="00C141E0">
        <w:tc>
          <w:tcPr>
            <w:tcW w:w="4786" w:type="dxa"/>
          </w:tcPr>
          <w:p w14:paraId="26D5C095" w14:textId="77777777" w:rsidR="00D2744C" w:rsidRPr="00CF7E80" w:rsidRDefault="00D2744C" w:rsidP="00C141E0">
            <w:pPr>
              <w:spacing w:before="100" w:beforeAutospacing="1" w:after="100" w:afterAutospacing="1"/>
            </w:pPr>
            <w:r w:rsidRPr="00CF7E80">
              <w:rPr>
                <w:i/>
                <w:iCs/>
              </w:rPr>
              <w:t>Insert as many lines as necessary.</w:t>
            </w:r>
          </w:p>
        </w:tc>
        <w:tc>
          <w:tcPr>
            <w:tcW w:w="4299" w:type="dxa"/>
          </w:tcPr>
          <w:p w14:paraId="7149D610" w14:textId="77777777" w:rsidR="00D2744C" w:rsidRPr="00CF7E80" w:rsidRDefault="00D2744C" w:rsidP="00C141E0">
            <w:pPr>
              <w:spacing w:before="100" w:beforeAutospacing="1" w:after="100" w:afterAutospacing="1"/>
            </w:pPr>
          </w:p>
        </w:tc>
      </w:tr>
    </w:tbl>
    <w:p w14:paraId="57DA898B" w14:textId="77777777" w:rsidR="00D2744C" w:rsidRDefault="00D2744C" w:rsidP="00D2744C">
      <w:pPr>
        <w:spacing w:before="100" w:beforeAutospacing="1" w:after="100" w:afterAutospacing="1"/>
        <w:ind w:left="1" w:firstLine="1"/>
      </w:pPr>
      <w:r w:rsidRPr="00AD0164">
        <w:lastRenderedPageBreak/>
        <w:t xml:space="preserve">If selected to be awarded a grant, the person </w:t>
      </w:r>
      <w:r w:rsidRPr="00AD0164">
        <w:rPr>
          <w:noProof/>
        </w:rPr>
        <w:t>subject to this declaration</w:t>
      </w:r>
      <w:r w:rsidRPr="00AD0164">
        <w:t xml:space="preserve"> accept(s) the terms and conditions laid down in the </w:t>
      </w:r>
      <w:r>
        <w:t>grant contract.</w:t>
      </w:r>
    </w:p>
    <w:p w14:paraId="75DB90A1" w14:textId="77777777" w:rsidR="00D2744C" w:rsidRPr="00A56D4D" w:rsidRDefault="00D2744C" w:rsidP="00D2744C">
      <w:pPr>
        <w:spacing w:before="100" w:beforeAutospacing="1" w:after="100" w:afterAutospacing="1"/>
        <w:rPr>
          <w:b/>
          <w:noProof/>
        </w:rPr>
      </w:pPr>
      <w:r w:rsidRPr="008F0AC8">
        <w:rPr>
          <w:b/>
          <w:noProof/>
        </w:rPr>
        <w:t xml:space="preserve">The above-mentioned person must immediately inform the </w:t>
      </w:r>
      <w:r>
        <w:rPr>
          <w:b/>
          <w:noProof/>
        </w:rPr>
        <w:t xml:space="preserve">contracting authority </w:t>
      </w:r>
      <w:r w:rsidRPr="008F0AC8">
        <w:rPr>
          <w:b/>
          <w:noProof/>
        </w:rPr>
        <w:t>of any changes in the situations as declared.</w:t>
      </w:r>
    </w:p>
    <w:p w14:paraId="0348695A" w14:textId="77777777" w:rsidR="00D2744C" w:rsidRPr="00166911" w:rsidRDefault="00D2744C" w:rsidP="00D2744C">
      <w:pPr>
        <w:spacing w:before="100" w:beforeAutospacing="1" w:after="100" w:afterAutospacing="1"/>
        <w:rPr>
          <w:b/>
          <w:noProof/>
        </w:rPr>
      </w:pPr>
      <w:r w:rsidRPr="00166911">
        <w:rPr>
          <w:b/>
          <w:noProof/>
        </w:rPr>
        <w:t xml:space="preserve">The </w:t>
      </w:r>
      <w:r>
        <w:rPr>
          <w:b/>
          <w:noProof/>
        </w:rPr>
        <w:t xml:space="preserve">person subject to this declaration </w:t>
      </w:r>
      <w:r w:rsidRPr="00166911">
        <w:rPr>
          <w:b/>
          <w:noProof/>
        </w:rPr>
        <w:t>may be subject to rejection from this procedure and to administrative sanctions (exclusion or financial penal</w:t>
      </w:r>
      <w:r>
        <w:rPr>
          <w:b/>
          <w:noProof/>
        </w:rPr>
        <w:t>t</w:t>
      </w:r>
      <w:r w:rsidRPr="00166911">
        <w:rPr>
          <w:b/>
          <w:noProof/>
        </w:rPr>
        <w:t>y) if any of the declarations or information provided as a condition for participating in this procedure prove to be false.</w:t>
      </w:r>
    </w:p>
    <w:p w14:paraId="0BFE54BA" w14:textId="77777777" w:rsidR="00D2744C" w:rsidRPr="00F76ABA" w:rsidRDefault="00D2744C" w:rsidP="00D2744C">
      <w:pPr>
        <w:tabs>
          <w:tab w:val="left" w:pos="4395"/>
          <w:tab w:val="left" w:pos="7797"/>
        </w:tabs>
        <w:spacing w:before="100" w:beforeAutospacing="1" w:after="100" w:afterAutospacing="1"/>
        <w:rPr>
          <w:noProof/>
        </w:rPr>
      </w:pPr>
      <w:r>
        <w:rPr>
          <w:noProof/>
        </w:rPr>
        <w:t>Full name</w:t>
      </w:r>
      <w:r>
        <w:rPr>
          <w:noProof/>
        </w:rPr>
        <w:tab/>
      </w:r>
      <w:r w:rsidRPr="00F76ABA">
        <w:rPr>
          <w:noProof/>
        </w:rPr>
        <w:t>Date</w:t>
      </w:r>
      <w:r w:rsidRPr="00F76ABA">
        <w:rPr>
          <w:noProof/>
        </w:rPr>
        <w:tab/>
        <w:t>Signature</w:t>
      </w:r>
      <w:r>
        <w:rPr>
          <w:rStyle w:val="FootnoteReference"/>
          <w:noProof/>
        </w:rPr>
        <w:footnoteReference w:id="4"/>
      </w:r>
    </w:p>
    <w:bookmarkEnd w:id="11"/>
    <w:p w14:paraId="37050B6F" w14:textId="77777777" w:rsidR="00D2744C" w:rsidRDefault="00D2744C" w:rsidP="00D2744C"/>
    <w:p w14:paraId="57948412" w14:textId="77777777" w:rsidR="00D2744C" w:rsidRDefault="00D2744C" w:rsidP="00D2744C">
      <w:pPr>
        <w:rPr>
          <w:rFonts w:ascii="Trebuchet MS" w:eastAsia="Trebuchet MS" w:hAnsi="Trebuchet MS" w:cs="Trebuchet MS"/>
          <w:highlight w:val="white"/>
        </w:rPr>
      </w:pPr>
    </w:p>
    <w:p w14:paraId="779B8086" w14:textId="77777777" w:rsidR="00D2744C" w:rsidRDefault="00D2744C" w:rsidP="00D2744C">
      <w:pPr>
        <w:spacing w:before="240" w:after="240"/>
        <w:rPr>
          <w:rFonts w:ascii="Trebuchet MS" w:eastAsia="Trebuchet MS" w:hAnsi="Trebuchet MS" w:cs="Trebuchet MS"/>
          <w:i/>
          <w:sz w:val="18"/>
          <w:szCs w:val="18"/>
          <w:shd w:val="clear" w:color="auto" w:fill="D3D3D3"/>
        </w:rPr>
      </w:pPr>
    </w:p>
    <w:p w14:paraId="237C58DA" w14:textId="77777777" w:rsidR="00D2744C" w:rsidRDefault="00D2744C">
      <w:pPr>
        <w:rPr>
          <w:rFonts w:ascii="Trebuchet MS" w:eastAsia="Trebuchet MS" w:hAnsi="Trebuchet MS" w:cs="Trebuchet MS"/>
          <w:b/>
        </w:rPr>
      </w:pPr>
    </w:p>
    <w:p w14:paraId="62D5C7FF" w14:textId="77777777" w:rsidR="00A97466" w:rsidRDefault="00A97466">
      <w:pPr>
        <w:rPr>
          <w:rFonts w:ascii="Trebuchet MS" w:eastAsia="Trebuchet MS" w:hAnsi="Trebuchet MS" w:cs="Trebuchet MS"/>
        </w:rPr>
      </w:pPr>
    </w:p>
    <w:p w14:paraId="3E665EFF" w14:textId="77777777" w:rsidR="00A97466" w:rsidRDefault="00A97466">
      <w:pPr>
        <w:pBdr>
          <w:top w:val="nil"/>
          <w:left w:val="nil"/>
          <w:bottom w:val="nil"/>
          <w:right w:val="nil"/>
          <w:between w:val="nil"/>
        </w:pBdr>
        <w:spacing w:after="240"/>
        <w:rPr>
          <w:rFonts w:ascii="Trebuchet MS" w:eastAsia="Trebuchet MS" w:hAnsi="Trebuchet MS" w:cs="Trebuchet MS"/>
        </w:rPr>
      </w:pPr>
    </w:p>
    <w:sectPr w:rsidR="00A97466">
      <w:headerReference w:type="default" r:id="rId11"/>
      <w:footerReference w:type="default" r:id="rId12"/>
      <w:pgSz w:w="11906" w:h="16838"/>
      <w:pgMar w:top="1702" w:right="1418" w:bottom="1134"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489649" w14:textId="77777777" w:rsidR="00C21ED7" w:rsidRDefault="00C21ED7">
      <w:r>
        <w:separator/>
      </w:r>
    </w:p>
  </w:endnote>
  <w:endnote w:type="continuationSeparator" w:id="0">
    <w:p w14:paraId="2B5A5B69" w14:textId="77777777" w:rsidR="00C21ED7" w:rsidRDefault="00C21E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H SarabunPSK">
    <w:charset w:val="DE"/>
    <w:family w:val="swiss"/>
    <w:pitch w:val="variable"/>
    <w:sig w:usb0="01000003" w:usb1="00000000" w:usb2="00000000" w:usb3="00000000" w:csb0="00010111" w:csb1="00000000"/>
    <w:embedRegular r:id="rId1" w:fontKey="{48D05AEF-A3A9-483C-A204-638794F02D8A}"/>
  </w:font>
  <w:font w:name="Calibri">
    <w:panose1 w:val="020F0502020204030204"/>
    <w:charset w:val="00"/>
    <w:family w:val="swiss"/>
    <w:pitch w:val="variable"/>
    <w:sig w:usb0="E4002EFF" w:usb1="C200247B" w:usb2="00000009" w:usb3="00000000" w:csb0="000001FF" w:csb1="00000000"/>
    <w:embedRegular r:id="rId2" w:fontKey="{6A3BD1A6-D3AB-4AE9-8B74-85DFF5D2B468}"/>
    <w:embedBold r:id="rId3" w:fontKey="{6263DEA2-A4F0-4192-B849-39D152FF86BE}"/>
    <w:embedItalic r:id="rId4" w:fontKey="{B162968B-52D7-425E-BE5C-AF0D9DF0C351}"/>
    <w:embedBoldItalic r:id="rId5" w:fontKey="{1A9517C9-CFE0-431C-BD52-772153DEB68A}"/>
  </w:font>
  <w:font w:name="Cambria">
    <w:panose1 w:val="02040503050406030204"/>
    <w:charset w:val="00"/>
    <w:family w:val="roman"/>
    <w:pitch w:val="variable"/>
    <w:sig w:usb0="E00006FF" w:usb1="420024FF" w:usb2="02000000" w:usb3="00000000" w:csb0="0000019F" w:csb1="00000000"/>
    <w:embedRegular r:id="rId6" w:fontKey="{A551CA9A-FFB1-4765-A616-4C61E1FC0642}"/>
    <w:embedBold r:id="rId7" w:fontKey="{71240B30-5E41-4E77-A6F3-D255C7289117}"/>
  </w:font>
  <w:font w:name="Tahoma">
    <w:panose1 w:val="020B0604030504040204"/>
    <w:charset w:val="00"/>
    <w:family w:val="swiss"/>
    <w:pitch w:val="variable"/>
    <w:sig w:usb0="E1002EFF" w:usb1="C000605B" w:usb2="00000029" w:usb3="00000000" w:csb0="000101FF" w:csb1="00000000"/>
    <w:embedRegular r:id="rId8" w:fontKey="{1F43D752-7B31-4E30-981A-ABEB93AF16C7}"/>
    <w:embedBold r:id="rId9" w:fontKey="{60599AC6-8DA4-4812-B0DE-FF77D269CF5D}"/>
  </w:font>
  <w:font w:name="Open Sans">
    <w:charset w:val="00"/>
    <w:family w:val="swiss"/>
    <w:pitch w:val="variable"/>
    <w:sig w:usb0="E00002EF" w:usb1="4000205B" w:usb2="00000028" w:usb3="00000000" w:csb0="0000019F" w:csb1="00000000"/>
    <w:embedRegular r:id="rId10" w:fontKey="{37ACC35D-E505-40C3-B1F0-4243CB8B30E0}"/>
    <w:embedBold r:id="rId11" w:fontKey="{EBA35463-BF7A-4A72-8FA4-1A5120020A4C}"/>
  </w:font>
  <w:font w:name="Arial">
    <w:panose1 w:val="020B0604020202020204"/>
    <w:charset w:val="00"/>
    <w:family w:val="swiss"/>
    <w:pitch w:val="variable"/>
    <w:sig w:usb0="E0002EFF" w:usb1="C000785B" w:usb2="00000009" w:usb3="00000000" w:csb0="000001FF" w:csb1="00000000"/>
  </w:font>
  <w:font w:name="EUAlbertina">
    <w:altName w:val="Cambria"/>
    <w:panose1 w:val="00000000000000000000"/>
    <w:charset w:val="00"/>
    <w:family w:val="swiss"/>
    <w:notTrueType/>
    <w:pitch w:val="default"/>
    <w:sig w:usb0="00000003" w:usb1="00000000" w:usb2="00000000" w:usb3="00000000" w:csb0="00000001" w:csb1="00000000"/>
  </w:font>
  <w:font w:name="F">
    <w:altName w:val="Times New Roman"/>
    <w:charset w:val="00"/>
    <w:family w:val="auto"/>
    <w:pitch w:val="variable"/>
  </w:font>
  <w:font w:name="Georgia">
    <w:panose1 w:val="02040502050405020303"/>
    <w:charset w:val="00"/>
    <w:family w:val="roman"/>
    <w:pitch w:val="variable"/>
    <w:sig w:usb0="00000287" w:usb1="00000000" w:usb2="00000000" w:usb3="00000000" w:csb0="0000009F" w:csb1="00000000"/>
    <w:embedRegular r:id="rId12" w:fontKey="{CE2C843F-6531-40CD-B9F4-2B045A9D6DF7}"/>
    <w:embedItalic r:id="rId13" w:fontKey="{CA9756D0-9F1E-4D5A-94D4-A65CE444390A}"/>
  </w:font>
  <w:font w:name="Trebuchet MS">
    <w:panose1 w:val="020B0603020202020204"/>
    <w:charset w:val="00"/>
    <w:family w:val="swiss"/>
    <w:pitch w:val="variable"/>
    <w:sig w:usb0="00000687" w:usb1="00000000" w:usb2="00000000" w:usb3="00000000" w:csb0="0000009F" w:csb1="00000000"/>
    <w:embedRegular r:id="rId14" w:fontKey="{B5E70540-107A-4750-A1A4-C4FAD2903FE4}"/>
    <w:embedBold r:id="rId15" w:fontKey="{713CC661-3D43-479C-8F66-A9900F2CD567}"/>
    <w:embedItalic r:id="rId16" w:fontKey="{0B961757-AAE1-4BF3-9AC6-0DBD832CDFEB}"/>
  </w:font>
  <w:font w:name="Times New Roman Bold">
    <w:altName w:val="Times New Roman"/>
    <w:panose1 w:val="0202080307050502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17" w:fontKey="{F84450CC-A516-45FA-BE8B-A7CE8C31B01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787C4F" w14:textId="77777777" w:rsidR="00A97466" w:rsidRDefault="00000000">
    <w:pPr>
      <w:pBdr>
        <w:top w:val="nil"/>
        <w:left w:val="nil"/>
        <w:bottom w:val="nil"/>
        <w:right w:val="nil"/>
        <w:between w:val="nil"/>
      </w:pBdr>
      <w:tabs>
        <w:tab w:val="center" w:pos="4536"/>
        <w:tab w:val="right" w:pos="9072"/>
      </w:tabs>
      <w:jc w:val="right"/>
      <w:rPr>
        <w:rFonts w:ascii="Open Sans" w:eastAsia="Open Sans" w:hAnsi="Open Sans" w:cs="Open Sans"/>
        <w:b/>
        <w:color w:val="000000"/>
        <w:sz w:val="18"/>
        <w:szCs w:val="18"/>
      </w:rPr>
    </w:pPr>
    <w:r>
      <w:rPr>
        <w:rFonts w:ascii="Open Sans" w:eastAsia="Open Sans" w:hAnsi="Open Sans" w:cs="Open Sans"/>
        <w:color w:val="000000"/>
        <w:sz w:val="18"/>
        <w:szCs w:val="18"/>
      </w:rPr>
      <w:t xml:space="preserve">Page </w:t>
    </w:r>
    <w:r>
      <w:rPr>
        <w:rFonts w:ascii="Open Sans" w:eastAsia="Open Sans" w:hAnsi="Open Sans" w:cs="Open Sans"/>
        <w:b/>
        <w:color w:val="000000"/>
        <w:sz w:val="18"/>
        <w:szCs w:val="18"/>
      </w:rPr>
      <w:fldChar w:fldCharType="begin"/>
    </w:r>
    <w:r>
      <w:rPr>
        <w:rFonts w:ascii="Open Sans" w:eastAsia="Open Sans" w:hAnsi="Open Sans" w:cs="Open Sans"/>
        <w:b/>
        <w:color w:val="000000"/>
        <w:sz w:val="18"/>
        <w:szCs w:val="18"/>
      </w:rPr>
      <w:instrText>PAGE</w:instrText>
    </w:r>
    <w:r>
      <w:rPr>
        <w:rFonts w:ascii="Open Sans" w:eastAsia="Open Sans" w:hAnsi="Open Sans" w:cs="Open Sans"/>
        <w:b/>
        <w:color w:val="000000"/>
        <w:sz w:val="18"/>
        <w:szCs w:val="18"/>
      </w:rPr>
      <w:fldChar w:fldCharType="separate"/>
    </w:r>
    <w:r w:rsidR="00B5099E">
      <w:rPr>
        <w:rFonts w:ascii="Open Sans" w:eastAsia="Open Sans" w:hAnsi="Open Sans" w:cs="Open Sans"/>
        <w:b/>
        <w:noProof/>
        <w:color w:val="000000"/>
        <w:sz w:val="18"/>
        <w:szCs w:val="18"/>
      </w:rPr>
      <w:t>1</w:t>
    </w:r>
    <w:r>
      <w:rPr>
        <w:rFonts w:ascii="Open Sans" w:eastAsia="Open Sans" w:hAnsi="Open Sans" w:cs="Open Sans"/>
        <w:b/>
        <w:color w:val="000000"/>
        <w:sz w:val="18"/>
        <w:szCs w:val="18"/>
      </w:rPr>
      <w:fldChar w:fldCharType="end"/>
    </w:r>
    <w:r>
      <w:rPr>
        <w:rFonts w:ascii="Open Sans" w:eastAsia="Open Sans" w:hAnsi="Open Sans" w:cs="Open Sans"/>
        <w:color w:val="000000"/>
        <w:sz w:val="18"/>
        <w:szCs w:val="18"/>
      </w:rPr>
      <w:t xml:space="preserve"> of </w:t>
    </w:r>
    <w:r>
      <w:rPr>
        <w:rFonts w:ascii="Open Sans" w:eastAsia="Open Sans" w:hAnsi="Open Sans" w:cs="Open Sans"/>
        <w:b/>
        <w:color w:val="000000"/>
        <w:sz w:val="18"/>
        <w:szCs w:val="18"/>
      </w:rPr>
      <w:fldChar w:fldCharType="begin"/>
    </w:r>
    <w:r>
      <w:rPr>
        <w:rFonts w:ascii="Open Sans" w:eastAsia="Open Sans" w:hAnsi="Open Sans" w:cs="Open Sans"/>
        <w:b/>
        <w:color w:val="000000"/>
        <w:sz w:val="18"/>
        <w:szCs w:val="18"/>
      </w:rPr>
      <w:instrText>NUMPAGES</w:instrText>
    </w:r>
    <w:r>
      <w:rPr>
        <w:rFonts w:ascii="Open Sans" w:eastAsia="Open Sans" w:hAnsi="Open Sans" w:cs="Open Sans"/>
        <w:b/>
        <w:color w:val="000000"/>
        <w:sz w:val="18"/>
        <w:szCs w:val="18"/>
      </w:rPr>
      <w:fldChar w:fldCharType="separate"/>
    </w:r>
    <w:r w:rsidR="00B5099E">
      <w:rPr>
        <w:rFonts w:ascii="Open Sans" w:eastAsia="Open Sans" w:hAnsi="Open Sans" w:cs="Open Sans"/>
        <w:b/>
        <w:noProof/>
        <w:color w:val="000000"/>
        <w:sz w:val="18"/>
        <w:szCs w:val="18"/>
      </w:rPr>
      <w:t>2</w:t>
    </w:r>
    <w:r>
      <w:rPr>
        <w:rFonts w:ascii="Open Sans" w:eastAsia="Open Sans" w:hAnsi="Open Sans" w:cs="Open Sans"/>
        <w:b/>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282313" w14:textId="77777777" w:rsidR="00C21ED7" w:rsidRDefault="00C21ED7">
      <w:r>
        <w:separator/>
      </w:r>
    </w:p>
  </w:footnote>
  <w:footnote w:type="continuationSeparator" w:id="0">
    <w:p w14:paraId="08F674EE" w14:textId="77777777" w:rsidR="00C21ED7" w:rsidRDefault="00C21ED7">
      <w:r>
        <w:continuationSeparator/>
      </w:r>
    </w:p>
  </w:footnote>
  <w:footnote w:id="1">
    <w:p w14:paraId="239E9AA7" w14:textId="77777777" w:rsidR="00D2744C" w:rsidRPr="00DA220C" w:rsidRDefault="00D2744C" w:rsidP="00D2744C">
      <w:pPr>
        <w:pStyle w:val="FootnoteText"/>
        <w:rPr>
          <w:lang w:val="en-IE"/>
        </w:rPr>
      </w:pPr>
      <w:r>
        <w:rPr>
          <w:rStyle w:val="FootnoteReference"/>
        </w:rPr>
        <w:footnoteRef/>
      </w:r>
      <w:r>
        <w:t xml:space="preserve"> </w:t>
      </w:r>
      <w:r w:rsidRPr="00963AB7">
        <w:rPr>
          <w:lang w:val="en-IE"/>
        </w:rPr>
        <w:t>Not applicable to pillar-assessed organ</w:t>
      </w:r>
      <w:r>
        <w:rPr>
          <w:lang w:val="en-IE"/>
        </w:rPr>
        <w:t>isations.</w:t>
      </w:r>
    </w:p>
  </w:footnote>
  <w:footnote w:id="2">
    <w:p w14:paraId="169FC9D1" w14:textId="77777777" w:rsidR="00D2744C" w:rsidRPr="004C25AF" w:rsidRDefault="00D2744C" w:rsidP="00D2744C">
      <w:pPr>
        <w:pStyle w:val="FootnoteText"/>
        <w:ind w:left="142" w:hanging="142"/>
      </w:pPr>
      <w:r>
        <w:rPr>
          <w:rStyle w:val="FootnoteReference"/>
        </w:rPr>
        <w:footnoteRef/>
      </w:r>
      <w:r>
        <w:t xml:space="preserve"> </w:t>
      </w:r>
      <w:r w:rsidRPr="004C25AF">
        <w:t>The</w:t>
      </w:r>
      <w:r>
        <w:t xml:space="preserve"> declaration under this point (5</w:t>
      </w:r>
      <w:r w:rsidRPr="004C25AF">
        <w:t xml:space="preserve">) is voluntary and it cannot have adverse legal effect on the </w:t>
      </w:r>
      <w:r>
        <w:t>person</w:t>
      </w:r>
      <w:r w:rsidRPr="004C25AF">
        <w:t xml:space="preserve"> until the conditions of Article 14</w:t>
      </w:r>
      <w:r>
        <w:t>3</w:t>
      </w:r>
      <w:r w:rsidRPr="004C25AF">
        <w:t>(1)(a) F</w:t>
      </w:r>
      <w:r>
        <w:t xml:space="preserve">inancial </w:t>
      </w:r>
      <w:r w:rsidRPr="004C25AF">
        <w:t>R</w:t>
      </w:r>
      <w:r>
        <w:t>egulation</w:t>
      </w:r>
      <w:r w:rsidRPr="004C25AF">
        <w:t xml:space="preserve"> are met.</w:t>
      </w:r>
    </w:p>
  </w:footnote>
  <w:footnote w:id="3">
    <w:p w14:paraId="0B0E25E7" w14:textId="77777777" w:rsidR="00D2744C" w:rsidRPr="00AE2B3A" w:rsidRDefault="00D2744C" w:rsidP="00D2744C">
      <w:pPr>
        <w:pStyle w:val="FootnoteText"/>
        <w:ind w:left="142" w:hanging="142"/>
      </w:pPr>
      <w:r>
        <w:rPr>
          <w:rStyle w:val="FootnoteReference"/>
        </w:rPr>
        <w:footnoteRef/>
      </w:r>
      <w:r>
        <w:tab/>
      </w:r>
      <w:r w:rsidRPr="006B4EBC">
        <w:t xml:space="preserve">Where the natural person </w:t>
      </w:r>
      <w:r>
        <w:t xml:space="preserve">has been </w:t>
      </w:r>
      <w:r w:rsidRPr="006B4EBC">
        <w:t xml:space="preserve">defined in the grant application as essential for the award </w:t>
      </w:r>
      <w:r>
        <w:t>or for implementation of the legal commitment in the meaning of Article 138(5)(c) Financial Regulation (e.g. principal investigator in a research project).</w:t>
      </w:r>
    </w:p>
  </w:footnote>
  <w:footnote w:id="4">
    <w:p w14:paraId="38D0D3A1" w14:textId="77777777" w:rsidR="00D2744C" w:rsidRPr="005D0746" w:rsidRDefault="00D2744C" w:rsidP="00D2744C">
      <w:pPr>
        <w:ind w:left="142" w:hanging="142"/>
        <w:rPr>
          <w:i/>
          <w:iCs/>
          <w:sz w:val="18"/>
          <w:szCs w:val="18"/>
          <w:highlight w:val="lightGray"/>
        </w:rPr>
      </w:pPr>
      <w:r>
        <w:rPr>
          <w:rStyle w:val="FootnoteReference"/>
        </w:rPr>
        <w:footnoteRef/>
      </w:r>
      <w:r>
        <w:t xml:space="preserve"> </w:t>
      </w:r>
      <w:r>
        <w:tab/>
      </w:r>
      <w:r w:rsidRPr="005D0746">
        <w:rPr>
          <w:i/>
          <w:iCs/>
          <w:sz w:val="18"/>
          <w:szCs w:val="18"/>
          <w:highlight w:val="lightGray"/>
        </w:rPr>
        <w:t>The declaration is to be signed with:</w:t>
      </w:r>
    </w:p>
    <w:p w14:paraId="3E53909E" w14:textId="77777777" w:rsidR="00D2744C" w:rsidRPr="005D0746" w:rsidRDefault="00D2744C" w:rsidP="00D2744C">
      <w:pPr>
        <w:rPr>
          <w:i/>
          <w:iCs/>
          <w:sz w:val="18"/>
          <w:szCs w:val="18"/>
          <w:highlight w:val="lightGray"/>
        </w:rPr>
      </w:pPr>
    </w:p>
    <w:p w14:paraId="26DFE207" w14:textId="77777777" w:rsidR="00D2744C" w:rsidRPr="005D0746" w:rsidRDefault="00D2744C" w:rsidP="00D2744C">
      <w:pPr>
        <w:numPr>
          <w:ilvl w:val="0"/>
          <w:numId w:val="17"/>
        </w:numPr>
        <w:contextualSpacing/>
        <w:rPr>
          <w:i/>
          <w:iCs/>
          <w:sz w:val="18"/>
          <w:szCs w:val="18"/>
          <w:highlight w:val="lightGray"/>
        </w:rPr>
      </w:pPr>
      <w:r w:rsidRPr="005D0746">
        <w:rPr>
          <w:i/>
          <w:iCs/>
          <w:sz w:val="18"/>
          <w:szCs w:val="18"/>
          <w:highlight w:val="lightGray"/>
        </w:rPr>
        <w:t>Electronic signature (recommended option):</w:t>
      </w:r>
    </w:p>
    <w:p w14:paraId="75EEFE35" w14:textId="77777777" w:rsidR="00D2744C" w:rsidRPr="005D0746" w:rsidRDefault="00D2744C" w:rsidP="00D2744C">
      <w:pPr>
        <w:rPr>
          <w:i/>
          <w:iCs/>
          <w:sz w:val="18"/>
          <w:szCs w:val="18"/>
          <w:highlight w:val="lightGray"/>
        </w:rPr>
      </w:pPr>
    </w:p>
    <w:p w14:paraId="6C9B2505" w14:textId="77777777" w:rsidR="00D2744C" w:rsidRPr="005D0746" w:rsidRDefault="00D2744C" w:rsidP="00D2744C">
      <w:pPr>
        <w:rPr>
          <w:i/>
          <w:iCs/>
          <w:sz w:val="18"/>
          <w:szCs w:val="18"/>
          <w:highlight w:val="lightGray"/>
        </w:rPr>
      </w:pPr>
      <w:r w:rsidRPr="005D0746">
        <w:rPr>
          <w:i/>
          <w:iCs/>
          <w:sz w:val="18"/>
          <w:szCs w:val="18"/>
          <w:highlight w:val="lightGray"/>
        </w:rPr>
        <w:t xml:space="preserve">In case you have the possibility to sign the declaration using a qualified electronic signature (QES), please have it signed electronically by your authorised representative(s). Please note that only the qualified electronic signature (QES) within the meaning of Regulation (EU) No 910/2014 (eIDAS Regulation) will be accepted. </w:t>
      </w:r>
    </w:p>
    <w:p w14:paraId="16E83511" w14:textId="77777777" w:rsidR="00D2744C" w:rsidRPr="005D0746" w:rsidRDefault="00D2744C" w:rsidP="00D2744C">
      <w:pPr>
        <w:rPr>
          <w:i/>
          <w:iCs/>
          <w:sz w:val="18"/>
          <w:szCs w:val="18"/>
          <w:highlight w:val="lightGray"/>
        </w:rPr>
      </w:pPr>
    </w:p>
    <w:p w14:paraId="65489794" w14:textId="77777777" w:rsidR="00D2744C" w:rsidRPr="005D0746" w:rsidRDefault="00D2744C" w:rsidP="00D2744C">
      <w:pPr>
        <w:rPr>
          <w:i/>
          <w:iCs/>
          <w:sz w:val="18"/>
          <w:szCs w:val="18"/>
          <w:highlight w:val="lightGray"/>
        </w:rPr>
      </w:pPr>
      <w:r w:rsidRPr="005D0746">
        <w:rPr>
          <w:i/>
          <w:iCs/>
          <w:sz w:val="18"/>
          <w:szCs w:val="18"/>
          <w:highlight w:val="lightGray"/>
        </w:rPr>
        <w:t>Before sending back your electronically signed document, please check the signature and validity of the certificate with one of the following tools:</w:t>
      </w:r>
    </w:p>
    <w:p w14:paraId="2CEBF0C5" w14:textId="77777777" w:rsidR="00D2744C" w:rsidRPr="005D0746" w:rsidRDefault="00D2744C" w:rsidP="00D2744C">
      <w:pPr>
        <w:numPr>
          <w:ilvl w:val="0"/>
          <w:numId w:val="18"/>
        </w:numPr>
        <w:contextualSpacing/>
        <w:rPr>
          <w:i/>
          <w:iCs/>
          <w:sz w:val="18"/>
          <w:szCs w:val="18"/>
          <w:highlight w:val="lightGray"/>
        </w:rPr>
      </w:pPr>
      <w:r w:rsidRPr="005D0746">
        <w:rPr>
          <w:i/>
          <w:iCs/>
          <w:sz w:val="18"/>
          <w:szCs w:val="18"/>
          <w:highlight w:val="lightGray"/>
        </w:rPr>
        <w:t xml:space="preserve">DSS Demonstration validation tool available at </w:t>
      </w:r>
      <w:hyperlink r:id="rId1" w:history="1">
        <w:r w:rsidRPr="005D0746">
          <w:rPr>
            <w:sz w:val="18"/>
            <w:szCs w:val="18"/>
            <w:highlight w:val="lightGray"/>
          </w:rPr>
          <w:t xml:space="preserve">https://ec.europa.eu/cefdigital/DSS/webapp-demo/validation </w:t>
        </w:r>
      </w:hyperlink>
      <w:r w:rsidRPr="005D0746">
        <w:rPr>
          <w:i/>
          <w:iCs/>
          <w:sz w:val="18"/>
          <w:szCs w:val="18"/>
          <w:highlight w:val="lightGray"/>
        </w:rPr>
        <w:t>can help you check the validity of a certificate by indicating the number and type of valid signatures in a document.</w:t>
      </w:r>
    </w:p>
    <w:p w14:paraId="72806D89" w14:textId="77777777" w:rsidR="00D2744C" w:rsidRPr="007A2F26" w:rsidRDefault="00D2744C" w:rsidP="00D2744C">
      <w:pPr>
        <w:numPr>
          <w:ilvl w:val="0"/>
          <w:numId w:val="18"/>
        </w:numPr>
        <w:contextualSpacing/>
        <w:rPr>
          <w:i/>
          <w:iCs/>
          <w:sz w:val="18"/>
          <w:szCs w:val="18"/>
          <w:highlight w:val="lightGray"/>
        </w:rPr>
      </w:pPr>
      <w:r w:rsidRPr="005D0746">
        <w:rPr>
          <w:i/>
          <w:iCs/>
          <w:sz w:val="18"/>
          <w:szCs w:val="18"/>
          <w:highlight w:val="lightGray"/>
        </w:rPr>
        <w:t xml:space="preserve">EU Trusted List Browser can be consulted in order to check whether the electronic signature provider and the trust service it provides are part of European Union Trusted List: </w:t>
      </w:r>
      <w:hyperlink r:id="rId2" w:anchor="/screen/home" w:history="1">
        <w:r w:rsidRPr="00FA53E6">
          <w:rPr>
            <w:rStyle w:val="Hyperlink"/>
            <w:sz w:val="18"/>
            <w:szCs w:val="18"/>
            <w:highlight w:val="lightGray"/>
          </w:rPr>
          <w:t>https://esignature.ec.europa.eu/efda/tl-browser/#/screen/home</w:t>
        </w:r>
      </w:hyperlink>
    </w:p>
    <w:p w14:paraId="43F714E9" w14:textId="77777777" w:rsidR="00D2744C" w:rsidRPr="005D0746" w:rsidRDefault="00D2744C" w:rsidP="00D2744C">
      <w:pPr>
        <w:rPr>
          <w:i/>
          <w:iCs/>
          <w:sz w:val="18"/>
          <w:szCs w:val="18"/>
          <w:highlight w:val="lightGray"/>
        </w:rPr>
      </w:pPr>
    </w:p>
    <w:p w14:paraId="78E9F719" w14:textId="77777777" w:rsidR="00D2744C" w:rsidRPr="005D0746" w:rsidRDefault="00D2744C" w:rsidP="00D2744C">
      <w:pPr>
        <w:rPr>
          <w:i/>
          <w:iCs/>
          <w:sz w:val="18"/>
          <w:szCs w:val="18"/>
          <w:highlight w:val="lightGray"/>
        </w:rPr>
      </w:pPr>
      <w:r w:rsidRPr="005D0746">
        <w:rPr>
          <w:i/>
          <w:iCs/>
          <w:sz w:val="18"/>
          <w:szCs w:val="18"/>
          <w:highlight w:val="lightGray"/>
        </w:rPr>
        <w:t>To make sure you use a QES compliant to eIDAS Regulation, you need to check that both the service provider and the qualified certificate generation service used are included in the EU Trusted List Browser.</w:t>
      </w:r>
    </w:p>
    <w:p w14:paraId="42B96CB9" w14:textId="77777777" w:rsidR="00D2744C" w:rsidRPr="005D0746" w:rsidRDefault="00D2744C" w:rsidP="00D2744C">
      <w:pPr>
        <w:rPr>
          <w:i/>
          <w:iCs/>
          <w:sz w:val="18"/>
          <w:szCs w:val="18"/>
          <w:highlight w:val="lightGray"/>
        </w:rPr>
      </w:pPr>
    </w:p>
    <w:p w14:paraId="5E8CCBBF" w14:textId="77777777" w:rsidR="00D2744C" w:rsidRPr="005D0746" w:rsidRDefault="00D2744C" w:rsidP="00D2744C">
      <w:pPr>
        <w:numPr>
          <w:ilvl w:val="0"/>
          <w:numId w:val="17"/>
        </w:numPr>
        <w:contextualSpacing/>
        <w:rPr>
          <w:i/>
          <w:iCs/>
          <w:sz w:val="18"/>
          <w:szCs w:val="18"/>
          <w:highlight w:val="lightGray"/>
        </w:rPr>
      </w:pPr>
      <w:r w:rsidRPr="005D0746">
        <w:rPr>
          <w:i/>
          <w:iCs/>
          <w:sz w:val="18"/>
          <w:szCs w:val="18"/>
          <w:highlight w:val="lightGray"/>
        </w:rPr>
        <w:t>Handwritten signature:</w:t>
      </w:r>
    </w:p>
    <w:p w14:paraId="5A7156B8" w14:textId="77777777" w:rsidR="00D2744C" w:rsidRPr="005D0746" w:rsidRDefault="00D2744C" w:rsidP="00D2744C">
      <w:pPr>
        <w:rPr>
          <w:i/>
          <w:iCs/>
          <w:sz w:val="18"/>
          <w:szCs w:val="18"/>
          <w:highlight w:val="lightGray"/>
        </w:rPr>
      </w:pPr>
    </w:p>
    <w:p w14:paraId="4918C61B" w14:textId="77777777" w:rsidR="00D2744C" w:rsidRPr="005D0746" w:rsidRDefault="00D2744C" w:rsidP="00D2744C">
      <w:pPr>
        <w:rPr>
          <w:i/>
          <w:iCs/>
          <w:sz w:val="18"/>
          <w:szCs w:val="18"/>
          <w:highlight w:val="lightGray"/>
        </w:rPr>
      </w:pPr>
      <w:r w:rsidRPr="005D0746">
        <w:rPr>
          <w:i/>
          <w:iCs/>
          <w:sz w:val="18"/>
          <w:szCs w:val="18"/>
          <w:highlight w:val="lightGray"/>
        </w:rPr>
        <w:t>In case you do not have the possibility to sign the declaration using a qualified electronic signature (QES), please fill it in electronically, then print it and have it signed and dated by your authorised representative(s) using a hand-written signature.</w:t>
      </w:r>
    </w:p>
    <w:p w14:paraId="5674DDE9" w14:textId="77777777" w:rsidR="00D2744C" w:rsidRPr="005D0746" w:rsidRDefault="00D2744C" w:rsidP="00D2744C">
      <w:pPr>
        <w:ind w:left="720" w:hanging="720"/>
        <w:rPr>
          <w:sz w:val="20"/>
          <w:szCs w:val="20"/>
          <w:lang w:eastAsia="zh-CN"/>
        </w:rPr>
      </w:pPr>
    </w:p>
    <w:p w14:paraId="5C722742" w14:textId="77777777" w:rsidR="00D2744C" w:rsidRPr="005D0746" w:rsidRDefault="00D2744C" w:rsidP="00D2744C">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50F52A" w14:textId="77777777" w:rsidR="00A97466" w:rsidRDefault="00000000">
    <w:pPr>
      <w:pBdr>
        <w:top w:val="nil"/>
        <w:left w:val="nil"/>
        <w:bottom w:val="nil"/>
        <w:right w:val="nil"/>
        <w:between w:val="nil"/>
      </w:pBdr>
      <w:tabs>
        <w:tab w:val="center" w:pos="4536"/>
        <w:tab w:val="right" w:pos="9072"/>
      </w:tabs>
      <w:jc w:val="left"/>
      <w:rPr>
        <w:color w:val="000000"/>
      </w:rPr>
    </w:pPr>
    <w:r>
      <w:rPr>
        <w:noProof/>
      </w:rPr>
      <w:drawing>
        <wp:anchor distT="0" distB="0" distL="0" distR="0" simplePos="0" relativeHeight="251658240" behindDoc="1" locked="0" layoutInCell="1" hidden="0" allowOverlap="1" wp14:anchorId="45F1DD9B" wp14:editId="6ACF4C23">
          <wp:simplePos x="0" y="0"/>
          <wp:positionH relativeFrom="column">
            <wp:posOffset>-466724</wp:posOffset>
          </wp:positionH>
          <wp:positionV relativeFrom="paragraph">
            <wp:posOffset>-180974</wp:posOffset>
          </wp:positionV>
          <wp:extent cx="6797675" cy="57150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797675" cy="571500"/>
                  </a:xfrm>
                  <a:prstGeom prst="rect">
                    <a:avLst/>
                  </a:prstGeom>
                  <a:ln/>
                </pic:spPr>
              </pic:pic>
            </a:graphicData>
          </a:graphic>
        </wp:anchor>
      </w:drawing>
    </w:r>
  </w:p>
  <w:p w14:paraId="7ADA27E4" w14:textId="77777777" w:rsidR="00A97466" w:rsidRDefault="00A97466"/>
  <w:p w14:paraId="1E395BA7" w14:textId="77777777" w:rsidR="00A97466" w:rsidRDefault="00A97466"/>
  <w:p w14:paraId="197DD908" w14:textId="77777777" w:rsidR="00A97466" w:rsidRDefault="00A97466"/>
  <w:p w14:paraId="0BFBC6B3" w14:textId="77777777" w:rsidR="00A97466" w:rsidRDefault="00A9746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673554"/>
    <w:multiLevelType w:val="multilevel"/>
    <w:tmpl w:val="41EA2438"/>
    <w:lvl w:ilvl="0">
      <w:start w:val="1"/>
      <w:numFmt w:val="decimal"/>
      <w:pStyle w:val="ListBullet"/>
      <w:lvlText w:val="%1."/>
      <w:lvlJc w:val="left"/>
      <w:pPr>
        <w:ind w:left="480" w:hanging="480"/>
      </w:pPr>
      <w:rPr>
        <w:u w:val="none"/>
      </w:rPr>
    </w:lvl>
    <w:lvl w:ilvl="1">
      <w:start w:val="1"/>
      <w:numFmt w:val="decimal"/>
      <w:lvlText w:val="%1.%2."/>
      <w:lvlJc w:val="left"/>
      <w:pPr>
        <w:ind w:left="0" w:firstLine="0"/>
      </w:pPr>
      <w:rPr>
        <w:u w:val="none"/>
      </w:rPr>
    </w:lvl>
    <w:lvl w:ilvl="2">
      <w:start w:val="1"/>
      <w:numFmt w:val="decimal"/>
      <w:lvlText w:val="%1.%2.%3."/>
      <w:lvlJc w:val="left"/>
      <w:pPr>
        <w:ind w:left="862" w:hanging="720"/>
      </w:pPr>
      <w:rPr>
        <w:u w:val="none"/>
      </w:rPr>
    </w:lvl>
    <w:lvl w:ilvl="3">
      <w:start w:val="1"/>
      <w:numFmt w:val="decimal"/>
      <w:lvlText w:val="%1.%2.%3.%4."/>
      <w:lvlJc w:val="left"/>
      <w:pPr>
        <w:ind w:left="1920" w:hanging="720"/>
      </w:pPr>
      <w:rPr>
        <w:u w:val="none"/>
      </w:rPr>
    </w:lvl>
    <w:lvl w:ilvl="4">
      <w:start w:val="1"/>
      <w:numFmt w:val="lowerLetter"/>
      <w:lvlText w:val="(%5)"/>
      <w:lvlJc w:val="left"/>
      <w:pPr>
        <w:ind w:left="1800" w:hanging="360"/>
      </w:pPr>
      <w:rPr>
        <w:u w:val="none"/>
      </w:rPr>
    </w:lvl>
    <w:lvl w:ilvl="5">
      <w:start w:val="1"/>
      <w:numFmt w:val="lowerRoman"/>
      <w:lvlText w:val="(%6)"/>
      <w:lvlJc w:val="left"/>
      <w:pPr>
        <w:ind w:left="2160" w:hanging="360"/>
      </w:pPr>
      <w:rPr>
        <w:u w:val="none"/>
      </w:rPr>
    </w:lvl>
    <w:lvl w:ilvl="6">
      <w:start w:val="1"/>
      <w:numFmt w:val="decimal"/>
      <w:lvlText w:val="%7."/>
      <w:lvlJc w:val="left"/>
      <w:pPr>
        <w:ind w:left="2520" w:hanging="360"/>
      </w:pPr>
      <w:rPr>
        <w:u w:val="none"/>
      </w:rPr>
    </w:lvl>
    <w:lvl w:ilvl="7">
      <w:start w:val="1"/>
      <w:numFmt w:val="lowerLetter"/>
      <w:lvlText w:val="%8."/>
      <w:lvlJc w:val="left"/>
      <w:pPr>
        <w:ind w:left="2880" w:hanging="360"/>
      </w:pPr>
      <w:rPr>
        <w:u w:val="none"/>
      </w:rPr>
    </w:lvl>
    <w:lvl w:ilvl="8">
      <w:start w:val="1"/>
      <w:numFmt w:val="lowerRoman"/>
      <w:lvlText w:val="%9."/>
      <w:lvlJc w:val="left"/>
      <w:pPr>
        <w:ind w:left="3240" w:hanging="360"/>
      </w:pPr>
      <w:rPr>
        <w:u w:val="none"/>
      </w:rPr>
    </w:lvl>
  </w:abstractNum>
  <w:abstractNum w:abstractNumId="1" w15:restartNumberingAfterBreak="0">
    <w:nsid w:val="1C157542"/>
    <w:multiLevelType w:val="multilevel"/>
    <w:tmpl w:val="88A834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pStyle w:val="Stlus6"/>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1AC09C4"/>
    <w:multiLevelType w:val="hybridMultilevel"/>
    <w:tmpl w:val="8EDC1206"/>
    <w:lvl w:ilvl="0" w:tplc="4D146BD6">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CF440C6"/>
    <w:multiLevelType w:val="multilevel"/>
    <w:tmpl w:val="04090017"/>
    <w:lvl w:ilvl="0">
      <w:start w:val="1"/>
      <w:numFmt w:val="lowerLetter"/>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2E5C38F8"/>
    <w:multiLevelType w:val="hybridMultilevel"/>
    <w:tmpl w:val="E138DC6A"/>
    <w:lvl w:ilvl="0" w:tplc="4DC26064">
      <w:start w:val="1"/>
      <w:numFmt w:val="decimal"/>
      <w:lvlText w:val="(%1)"/>
      <w:lvlJc w:val="left"/>
      <w:pPr>
        <w:ind w:left="502" w:hanging="360"/>
      </w:pPr>
      <w:rPr>
        <w:rFonts w:ascii="Times New Roman" w:hAnsi="Times New Roman" w:cs="Times New Roman" w:hint="default"/>
        <w:b w:val="0"/>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5" w15:restartNumberingAfterBreak="0">
    <w:nsid w:val="4108212F"/>
    <w:multiLevelType w:val="hybridMultilevel"/>
    <w:tmpl w:val="6CDCBE94"/>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 w15:restartNumberingAfterBreak="0">
    <w:nsid w:val="42741513"/>
    <w:multiLevelType w:val="hybridMultilevel"/>
    <w:tmpl w:val="1FD228FA"/>
    <w:lvl w:ilvl="0" w:tplc="FFFFFFFF">
      <w:start w:val="1"/>
      <w:numFmt w:val="lowerRoman"/>
      <w:lvlText w:val="(%1)"/>
      <w:lvlJc w:val="left"/>
      <w:pPr>
        <w:ind w:left="1109" w:hanging="720"/>
      </w:pPr>
      <w:rPr>
        <w:rFonts w:hint="default"/>
      </w:rPr>
    </w:lvl>
    <w:lvl w:ilvl="1" w:tplc="FFFFFFFF" w:tentative="1">
      <w:start w:val="1"/>
      <w:numFmt w:val="lowerLetter"/>
      <w:lvlText w:val="%2."/>
      <w:lvlJc w:val="left"/>
      <w:pPr>
        <w:ind w:left="1469" w:hanging="360"/>
      </w:pPr>
    </w:lvl>
    <w:lvl w:ilvl="2" w:tplc="FFFFFFFF" w:tentative="1">
      <w:start w:val="1"/>
      <w:numFmt w:val="lowerRoman"/>
      <w:lvlText w:val="%3."/>
      <w:lvlJc w:val="right"/>
      <w:pPr>
        <w:ind w:left="2189" w:hanging="180"/>
      </w:pPr>
    </w:lvl>
    <w:lvl w:ilvl="3" w:tplc="FFFFFFFF" w:tentative="1">
      <w:start w:val="1"/>
      <w:numFmt w:val="decimal"/>
      <w:lvlText w:val="%4."/>
      <w:lvlJc w:val="left"/>
      <w:pPr>
        <w:ind w:left="2909" w:hanging="360"/>
      </w:pPr>
    </w:lvl>
    <w:lvl w:ilvl="4" w:tplc="FFFFFFFF" w:tentative="1">
      <w:start w:val="1"/>
      <w:numFmt w:val="lowerLetter"/>
      <w:lvlText w:val="%5."/>
      <w:lvlJc w:val="left"/>
      <w:pPr>
        <w:ind w:left="3629" w:hanging="360"/>
      </w:pPr>
    </w:lvl>
    <w:lvl w:ilvl="5" w:tplc="FFFFFFFF" w:tentative="1">
      <w:start w:val="1"/>
      <w:numFmt w:val="lowerRoman"/>
      <w:lvlText w:val="%6."/>
      <w:lvlJc w:val="right"/>
      <w:pPr>
        <w:ind w:left="4349" w:hanging="180"/>
      </w:pPr>
    </w:lvl>
    <w:lvl w:ilvl="6" w:tplc="FFFFFFFF" w:tentative="1">
      <w:start w:val="1"/>
      <w:numFmt w:val="decimal"/>
      <w:lvlText w:val="%7."/>
      <w:lvlJc w:val="left"/>
      <w:pPr>
        <w:ind w:left="5069" w:hanging="360"/>
      </w:pPr>
    </w:lvl>
    <w:lvl w:ilvl="7" w:tplc="FFFFFFFF" w:tentative="1">
      <w:start w:val="1"/>
      <w:numFmt w:val="lowerLetter"/>
      <w:lvlText w:val="%8."/>
      <w:lvlJc w:val="left"/>
      <w:pPr>
        <w:ind w:left="5789" w:hanging="360"/>
      </w:pPr>
    </w:lvl>
    <w:lvl w:ilvl="8" w:tplc="FFFFFFFF" w:tentative="1">
      <w:start w:val="1"/>
      <w:numFmt w:val="lowerRoman"/>
      <w:lvlText w:val="%9."/>
      <w:lvlJc w:val="right"/>
      <w:pPr>
        <w:ind w:left="6509" w:hanging="180"/>
      </w:pPr>
    </w:lvl>
  </w:abstractNum>
  <w:abstractNum w:abstractNumId="7" w15:restartNumberingAfterBreak="0">
    <w:nsid w:val="50FD32AC"/>
    <w:multiLevelType w:val="hybridMultilevel"/>
    <w:tmpl w:val="645A2F1A"/>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 w15:restartNumberingAfterBreak="0">
    <w:nsid w:val="54521391"/>
    <w:multiLevelType w:val="hybridMultilevel"/>
    <w:tmpl w:val="AFF86268"/>
    <w:lvl w:ilvl="0" w:tplc="EB327402">
      <w:start w:val="1"/>
      <w:numFmt w:val="bullet"/>
      <w:lvlText w:val="-"/>
      <w:lvlJc w:val="left"/>
      <w:pPr>
        <w:ind w:left="1004" w:hanging="360"/>
      </w:pPr>
      <w:rPr>
        <w:rFonts w:ascii="TH SarabunPSK" w:hAnsi="TH SarabunPSK" w:hint="default"/>
      </w:rPr>
    </w:lvl>
    <w:lvl w:ilvl="1" w:tplc="18090003" w:tentative="1">
      <w:start w:val="1"/>
      <w:numFmt w:val="bullet"/>
      <w:lvlText w:val="o"/>
      <w:lvlJc w:val="left"/>
      <w:pPr>
        <w:ind w:left="1724" w:hanging="360"/>
      </w:pPr>
      <w:rPr>
        <w:rFonts w:ascii="Courier New" w:hAnsi="Courier New" w:cs="Courier New" w:hint="default"/>
      </w:rPr>
    </w:lvl>
    <w:lvl w:ilvl="2" w:tplc="18090005" w:tentative="1">
      <w:start w:val="1"/>
      <w:numFmt w:val="bullet"/>
      <w:lvlText w:val=""/>
      <w:lvlJc w:val="left"/>
      <w:pPr>
        <w:ind w:left="2444" w:hanging="360"/>
      </w:pPr>
      <w:rPr>
        <w:rFonts w:ascii="Wingdings" w:hAnsi="Wingdings" w:hint="default"/>
      </w:rPr>
    </w:lvl>
    <w:lvl w:ilvl="3" w:tplc="18090001" w:tentative="1">
      <w:start w:val="1"/>
      <w:numFmt w:val="bullet"/>
      <w:lvlText w:val=""/>
      <w:lvlJc w:val="left"/>
      <w:pPr>
        <w:ind w:left="3164" w:hanging="360"/>
      </w:pPr>
      <w:rPr>
        <w:rFonts w:ascii="Symbol" w:hAnsi="Symbol" w:hint="default"/>
      </w:rPr>
    </w:lvl>
    <w:lvl w:ilvl="4" w:tplc="18090003" w:tentative="1">
      <w:start w:val="1"/>
      <w:numFmt w:val="bullet"/>
      <w:lvlText w:val="o"/>
      <w:lvlJc w:val="left"/>
      <w:pPr>
        <w:ind w:left="3884" w:hanging="360"/>
      </w:pPr>
      <w:rPr>
        <w:rFonts w:ascii="Courier New" w:hAnsi="Courier New" w:cs="Courier New" w:hint="default"/>
      </w:rPr>
    </w:lvl>
    <w:lvl w:ilvl="5" w:tplc="18090005" w:tentative="1">
      <w:start w:val="1"/>
      <w:numFmt w:val="bullet"/>
      <w:lvlText w:val=""/>
      <w:lvlJc w:val="left"/>
      <w:pPr>
        <w:ind w:left="4604" w:hanging="360"/>
      </w:pPr>
      <w:rPr>
        <w:rFonts w:ascii="Wingdings" w:hAnsi="Wingdings" w:hint="default"/>
      </w:rPr>
    </w:lvl>
    <w:lvl w:ilvl="6" w:tplc="18090001" w:tentative="1">
      <w:start w:val="1"/>
      <w:numFmt w:val="bullet"/>
      <w:lvlText w:val=""/>
      <w:lvlJc w:val="left"/>
      <w:pPr>
        <w:ind w:left="5324" w:hanging="360"/>
      </w:pPr>
      <w:rPr>
        <w:rFonts w:ascii="Symbol" w:hAnsi="Symbol" w:hint="default"/>
      </w:rPr>
    </w:lvl>
    <w:lvl w:ilvl="7" w:tplc="18090003" w:tentative="1">
      <w:start w:val="1"/>
      <w:numFmt w:val="bullet"/>
      <w:lvlText w:val="o"/>
      <w:lvlJc w:val="left"/>
      <w:pPr>
        <w:ind w:left="6044" w:hanging="360"/>
      </w:pPr>
      <w:rPr>
        <w:rFonts w:ascii="Courier New" w:hAnsi="Courier New" w:cs="Courier New" w:hint="default"/>
      </w:rPr>
    </w:lvl>
    <w:lvl w:ilvl="8" w:tplc="18090005" w:tentative="1">
      <w:start w:val="1"/>
      <w:numFmt w:val="bullet"/>
      <w:lvlText w:val=""/>
      <w:lvlJc w:val="left"/>
      <w:pPr>
        <w:ind w:left="6764" w:hanging="360"/>
      </w:pPr>
      <w:rPr>
        <w:rFonts w:ascii="Wingdings" w:hAnsi="Wingdings" w:hint="default"/>
      </w:rPr>
    </w:lvl>
  </w:abstractNum>
  <w:abstractNum w:abstractNumId="9" w15:restartNumberingAfterBreak="0">
    <w:nsid w:val="57D60796"/>
    <w:multiLevelType w:val="hybridMultilevel"/>
    <w:tmpl w:val="85FA2F80"/>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0" w15:restartNumberingAfterBreak="0">
    <w:nsid w:val="5B7A188D"/>
    <w:multiLevelType w:val="hybridMultilevel"/>
    <w:tmpl w:val="044079D8"/>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 w15:restartNumberingAfterBreak="0">
    <w:nsid w:val="5F7D00B6"/>
    <w:multiLevelType w:val="multilevel"/>
    <w:tmpl w:val="C3BA4EE8"/>
    <w:lvl w:ilvl="0">
      <w:start w:val="1"/>
      <w:numFmt w:val="decimal"/>
      <w:pStyle w:val="T1"/>
      <w:lvlText w:val="%1."/>
      <w:lvlJc w:val="left"/>
      <w:pPr>
        <w:ind w:left="480" w:hanging="480"/>
      </w:pPr>
    </w:lvl>
    <w:lvl w:ilvl="1">
      <w:start w:val="1"/>
      <w:numFmt w:val="decimal"/>
      <w:lvlText w:val="%1.%2."/>
      <w:lvlJc w:val="left"/>
      <w:pPr>
        <w:ind w:left="0" w:firstLine="0"/>
      </w:pPr>
      <w:rPr>
        <w:b/>
        <w:i w:val="0"/>
        <w:smallCaps w:val="0"/>
        <w:strike w:val="0"/>
        <w:color w:val="000000"/>
        <w:u w:val="none"/>
        <w:vertAlign w:val="baseline"/>
      </w:rPr>
    </w:lvl>
    <w:lvl w:ilvl="2">
      <w:start w:val="1"/>
      <w:numFmt w:val="decimal"/>
      <w:lvlText w:val="%1.%2.%3."/>
      <w:lvlJc w:val="left"/>
      <w:pPr>
        <w:ind w:left="862" w:hanging="720"/>
      </w:pPr>
    </w:lvl>
    <w:lvl w:ilvl="3">
      <w:start w:val="1"/>
      <w:numFmt w:val="decimal"/>
      <w:lvlText w:val="%1.%2.%3.%4."/>
      <w:lvlJc w:val="left"/>
      <w:pPr>
        <w:ind w:left="1920" w:hanging="72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6709224B"/>
    <w:multiLevelType w:val="hybridMultilevel"/>
    <w:tmpl w:val="D4FC73AC"/>
    <w:lvl w:ilvl="0" w:tplc="C74076B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87A63B3"/>
    <w:multiLevelType w:val="multilevel"/>
    <w:tmpl w:val="0EC61BD8"/>
    <w:lvl w:ilvl="0">
      <w:start w:val="1"/>
      <w:numFmt w:val="bullet"/>
      <w:pStyle w:val="Stlus2"/>
      <w:lvlText w:val="●"/>
      <w:lvlJc w:val="left"/>
      <w:pPr>
        <w:ind w:left="720" w:hanging="360"/>
      </w:pPr>
      <w:rPr>
        <w:u w:val="none"/>
      </w:rPr>
    </w:lvl>
    <w:lvl w:ilvl="1">
      <w:start w:val="1"/>
      <w:numFmt w:val="bullet"/>
      <w:pStyle w:val="Stlus3"/>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69E829DD"/>
    <w:multiLevelType w:val="hybridMultilevel"/>
    <w:tmpl w:val="1882B28A"/>
    <w:lvl w:ilvl="0" w:tplc="04CE9EF8">
      <w:start w:val="1"/>
      <w:numFmt w:val="lowerRoman"/>
      <w:lvlText w:val="(%1)"/>
      <w:lvlJc w:val="left"/>
      <w:pPr>
        <w:ind w:left="1324" w:hanging="720"/>
      </w:pPr>
      <w:rPr>
        <w:rFonts w:hint="default"/>
      </w:rPr>
    </w:lvl>
    <w:lvl w:ilvl="1" w:tplc="18090019" w:tentative="1">
      <w:start w:val="1"/>
      <w:numFmt w:val="lowerLetter"/>
      <w:lvlText w:val="%2."/>
      <w:lvlJc w:val="left"/>
      <w:pPr>
        <w:ind w:left="1684" w:hanging="360"/>
      </w:pPr>
    </w:lvl>
    <w:lvl w:ilvl="2" w:tplc="1809001B" w:tentative="1">
      <w:start w:val="1"/>
      <w:numFmt w:val="lowerRoman"/>
      <w:lvlText w:val="%3."/>
      <w:lvlJc w:val="right"/>
      <w:pPr>
        <w:ind w:left="2404" w:hanging="180"/>
      </w:pPr>
    </w:lvl>
    <w:lvl w:ilvl="3" w:tplc="1809000F" w:tentative="1">
      <w:start w:val="1"/>
      <w:numFmt w:val="decimal"/>
      <w:lvlText w:val="%4."/>
      <w:lvlJc w:val="left"/>
      <w:pPr>
        <w:ind w:left="3124" w:hanging="360"/>
      </w:pPr>
    </w:lvl>
    <w:lvl w:ilvl="4" w:tplc="18090019" w:tentative="1">
      <w:start w:val="1"/>
      <w:numFmt w:val="lowerLetter"/>
      <w:lvlText w:val="%5."/>
      <w:lvlJc w:val="left"/>
      <w:pPr>
        <w:ind w:left="3844" w:hanging="360"/>
      </w:pPr>
    </w:lvl>
    <w:lvl w:ilvl="5" w:tplc="1809001B" w:tentative="1">
      <w:start w:val="1"/>
      <w:numFmt w:val="lowerRoman"/>
      <w:lvlText w:val="%6."/>
      <w:lvlJc w:val="right"/>
      <w:pPr>
        <w:ind w:left="4564" w:hanging="180"/>
      </w:pPr>
    </w:lvl>
    <w:lvl w:ilvl="6" w:tplc="1809000F" w:tentative="1">
      <w:start w:val="1"/>
      <w:numFmt w:val="decimal"/>
      <w:lvlText w:val="%7."/>
      <w:lvlJc w:val="left"/>
      <w:pPr>
        <w:ind w:left="5284" w:hanging="360"/>
      </w:pPr>
    </w:lvl>
    <w:lvl w:ilvl="7" w:tplc="18090019" w:tentative="1">
      <w:start w:val="1"/>
      <w:numFmt w:val="lowerLetter"/>
      <w:lvlText w:val="%8."/>
      <w:lvlJc w:val="left"/>
      <w:pPr>
        <w:ind w:left="6004" w:hanging="360"/>
      </w:pPr>
    </w:lvl>
    <w:lvl w:ilvl="8" w:tplc="1809001B" w:tentative="1">
      <w:start w:val="1"/>
      <w:numFmt w:val="lowerRoman"/>
      <w:lvlText w:val="%9."/>
      <w:lvlJc w:val="right"/>
      <w:pPr>
        <w:ind w:left="6724" w:hanging="180"/>
      </w:pPr>
    </w:lvl>
  </w:abstractNum>
  <w:abstractNum w:abstractNumId="15" w15:restartNumberingAfterBreak="0">
    <w:nsid w:val="6A7A08E2"/>
    <w:multiLevelType w:val="multilevel"/>
    <w:tmpl w:val="F92EDA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6DFB02EC"/>
    <w:multiLevelType w:val="hybridMultilevel"/>
    <w:tmpl w:val="9DC66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57732D8"/>
    <w:multiLevelType w:val="multilevel"/>
    <w:tmpl w:val="812E5D78"/>
    <w:lvl w:ilvl="0">
      <w:start w:val="1"/>
      <w:numFmt w:val="decimal"/>
      <w:pStyle w:val="NumPar1"/>
      <w:lvlText w:val="%1."/>
      <w:lvlJc w:val="left"/>
      <w:pPr>
        <w:tabs>
          <w:tab w:val="num" w:pos="720"/>
        </w:tabs>
        <w:ind w:left="720" w:hanging="720"/>
      </w:pPr>
    </w:lvl>
    <w:lvl w:ilvl="1">
      <w:start w:val="1"/>
      <w:numFmt w:val="decimal"/>
      <w:pStyle w:val="NumPar2"/>
      <w:lvlText w:val="%2."/>
      <w:lvlJc w:val="left"/>
      <w:pPr>
        <w:tabs>
          <w:tab w:val="num" w:pos="1440"/>
        </w:tabs>
        <w:ind w:left="1440" w:hanging="720"/>
      </w:pPr>
    </w:lvl>
    <w:lvl w:ilvl="2">
      <w:start w:val="1"/>
      <w:numFmt w:val="decimal"/>
      <w:pStyle w:val="NumPar3"/>
      <w:lvlText w:val="%3."/>
      <w:lvlJc w:val="left"/>
      <w:pPr>
        <w:tabs>
          <w:tab w:val="num" w:pos="2160"/>
        </w:tabs>
        <w:ind w:left="2160" w:hanging="720"/>
      </w:pPr>
    </w:lvl>
    <w:lvl w:ilvl="3">
      <w:start w:val="1"/>
      <w:numFmt w:val="decimal"/>
      <w:pStyle w:val="NumPar4"/>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769C177C"/>
    <w:multiLevelType w:val="multilevel"/>
    <w:tmpl w:val="5C56BAE4"/>
    <w:lvl w:ilvl="0">
      <w:start w:val="1"/>
      <w:numFmt w:val="decimal"/>
      <w:pStyle w:val="ListNumber"/>
      <w:lvlText w:val="%1."/>
      <w:lvlJc w:val="left"/>
      <w:pPr>
        <w:ind w:left="480" w:hanging="480"/>
      </w:pPr>
      <w:rPr>
        <w:u w:val="none"/>
      </w:rPr>
    </w:lvl>
    <w:lvl w:ilvl="1">
      <w:start w:val="1"/>
      <w:numFmt w:val="decimal"/>
      <w:lvlText w:val="%1.%2."/>
      <w:lvlJc w:val="left"/>
      <w:pPr>
        <w:ind w:left="0" w:firstLine="0"/>
      </w:pPr>
      <w:rPr>
        <w:u w:val="none"/>
      </w:rPr>
    </w:lvl>
    <w:lvl w:ilvl="2">
      <w:start w:val="1"/>
      <w:numFmt w:val="decimal"/>
      <w:lvlText w:val="%1.%2.%3."/>
      <w:lvlJc w:val="left"/>
      <w:pPr>
        <w:ind w:left="862" w:hanging="720"/>
      </w:pPr>
      <w:rPr>
        <w:u w:val="none"/>
      </w:rPr>
    </w:lvl>
    <w:lvl w:ilvl="3">
      <w:start w:val="1"/>
      <w:numFmt w:val="decimal"/>
      <w:lvlText w:val="%1.%2.%3.%4."/>
      <w:lvlJc w:val="left"/>
      <w:pPr>
        <w:ind w:left="1920" w:hanging="720"/>
      </w:pPr>
      <w:rPr>
        <w:u w:val="none"/>
      </w:rPr>
    </w:lvl>
    <w:lvl w:ilvl="4">
      <w:start w:val="1"/>
      <w:numFmt w:val="lowerLetter"/>
      <w:lvlText w:val="(%5)"/>
      <w:lvlJc w:val="left"/>
      <w:pPr>
        <w:ind w:left="1800" w:hanging="360"/>
      </w:pPr>
      <w:rPr>
        <w:u w:val="none"/>
      </w:rPr>
    </w:lvl>
    <w:lvl w:ilvl="5">
      <w:start w:val="1"/>
      <w:numFmt w:val="lowerRoman"/>
      <w:lvlText w:val="(%6)"/>
      <w:lvlJc w:val="left"/>
      <w:pPr>
        <w:ind w:left="2160" w:hanging="360"/>
      </w:pPr>
      <w:rPr>
        <w:u w:val="none"/>
      </w:rPr>
    </w:lvl>
    <w:lvl w:ilvl="6">
      <w:start w:val="1"/>
      <w:numFmt w:val="decimal"/>
      <w:lvlText w:val="%7."/>
      <w:lvlJc w:val="left"/>
      <w:pPr>
        <w:ind w:left="2520" w:hanging="360"/>
      </w:pPr>
      <w:rPr>
        <w:u w:val="none"/>
      </w:rPr>
    </w:lvl>
    <w:lvl w:ilvl="7">
      <w:start w:val="1"/>
      <w:numFmt w:val="lowerLetter"/>
      <w:lvlText w:val="%8."/>
      <w:lvlJc w:val="left"/>
      <w:pPr>
        <w:ind w:left="2880" w:hanging="360"/>
      </w:pPr>
      <w:rPr>
        <w:u w:val="none"/>
      </w:rPr>
    </w:lvl>
    <w:lvl w:ilvl="8">
      <w:start w:val="1"/>
      <w:numFmt w:val="lowerRoman"/>
      <w:lvlText w:val="%9."/>
      <w:lvlJc w:val="left"/>
      <w:pPr>
        <w:ind w:left="3240" w:hanging="360"/>
      </w:pPr>
      <w:rPr>
        <w:u w:val="none"/>
      </w:rPr>
    </w:lvl>
  </w:abstractNum>
  <w:abstractNum w:abstractNumId="19" w15:restartNumberingAfterBreak="0">
    <w:nsid w:val="7EE316CC"/>
    <w:multiLevelType w:val="multilevel"/>
    <w:tmpl w:val="A45E1F9A"/>
    <w:lvl w:ilvl="0">
      <w:start w:val="1"/>
      <w:numFmt w:val="bullet"/>
      <w:lvlText w:val="●"/>
      <w:lvlJc w:val="left"/>
      <w:pPr>
        <w:ind w:left="720" w:hanging="360"/>
      </w:pPr>
      <w:rPr>
        <w:u w:val="none"/>
      </w:rPr>
    </w:lvl>
    <w:lvl w:ilvl="1">
      <w:start w:val="1"/>
      <w:numFmt w:val="bullet"/>
      <w:pStyle w:val="stlus30"/>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7FE3096D"/>
    <w:multiLevelType w:val="hybridMultilevel"/>
    <w:tmpl w:val="1FD228FA"/>
    <w:lvl w:ilvl="0" w:tplc="50624DFC">
      <w:start w:val="1"/>
      <w:numFmt w:val="lowerRoman"/>
      <w:lvlText w:val="(%1)"/>
      <w:lvlJc w:val="left"/>
      <w:pPr>
        <w:ind w:left="1109" w:hanging="720"/>
      </w:pPr>
      <w:rPr>
        <w:rFonts w:hint="default"/>
      </w:rPr>
    </w:lvl>
    <w:lvl w:ilvl="1" w:tplc="18090019" w:tentative="1">
      <w:start w:val="1"/>
      <w:numFmt w:val="lowerLetter"/>
      <w:lvlText w:val="%2."/>
      <w:lvlJc w:val="left"/>
      <w:pPr>
        <w:ind w:left="1469" w:hanging="360"/>
      </w:pPr>
    </w:lvl>
    <w:lvl w:ilvl="2" w:tplc="1809001B" w:tentative="1">
      <w:start w:val="1"/>
      <w:numFmt w:val="lowerRoman"/>
      <w:lvlText w:val="%3."/>
      <w:lvlJc w:val="right"/>
      <w:pPr>
        <w:ind w:left="2189" w:hanging="180"/>
      </w:pPr>
    </w:lvl>
    <w:lvl w:ilvl="3" w:tplc="1809000F" w:tentative="1">
      <w:start w:val="1"/>
      <w:numFmt w:val="decimal"/>
      <w:lvlText w:val="%4."/>
      <w:lvlJc w:val="left"/>
      <w:pPr>
        <w:ind w:left="2909" w:hanging="360"/>
      </w:pPr>
    </w:lvl>
    <w:lvl w:ilvl="4" w:tplc="18090019" w:tentative="1">
      <w:start w:val="1"/>
      <w:numFmt w:val="lowerLetter"/>
      <w:lvlText w:val="%5."/>
      <w:lvlJc w:val="left"/>
      <w:pPr>
        <w:ind w:left="3629" w:hanging="360"/>
      </w:pPr>
    </w:lvl>
    <w:lvl w:ilvl="5" w:tplc="1809001B" w:tentative="1">
      <w:start w:val="1"/>
      <w:numFmt w:val="lowerRoman"/>
      <w:lvlText w:val="%6."/>
      <w:lvlJc w:val="right"/>
      <w:pPr>
        <w:ind w:left="4349" w:hanging="180"/>
      </w:pPr>
    </w:lvl>
    <w:lvl w:ilvl="6" w:tplc="1809000F" w:tentative="1">
      <w:start w:val="1"/>
      <w:numFmt w:val="decimal"/>
      <w:lvlText w:val="%7."/>
      <w:lvlJc w:val="left"/>
      <w:pPr>
        <w:ind w:left="5069" w:hanging="360"/>
      </w:pPr>
    </w:lvl>
    <w:lvl w:ilvl="7" w:tplc="18090019" w:tentative="1">
      <w:start w:val="1"/>
      <w:numFmt w:val="lowerLetter"/>
      <w:lvlText w:val="%8."/>
      <w:lvlJc w:val="left"/>
      <w:pPr>
        <w:ind w:left="5789" w:hanging="360"/>
      </w:pPr>
    </w:lvl>
    <w:lvl w:ilvl="8" w:tplc="1809001B" w:tentative="1">
      <w:start w:val="1"/>
      <w:numFmt w:val="lowerRoman"/>
      <w:lvlText w:val="%9."/>
      <w:lvlJc w:val="right"/>
      <w:pPr>
        <w:ind w:left="6509" w:hanging="180"/>
      </w:pPr>
    </w:lvl>
  </w:abstractNum>
  <w:num w:numId="1" w16cid:durableId="9644970">
    <w:abstractNumId w:val="19"/>
  </w:num>
  <w:num w:numId="2" w16cid:durableId="1644653462">
    <w:abstractNumId w:val="1"/>
  </w:num>
  <w:num w:numId="3" w16cid:durableId="1445688807">
    <w:abstractNumId w:val="13"/>
  </w:num>
  <w:num w:numId="4" w16cid:durableId="5863239">
    <w:abstractNumId w:val="11"/>
  </w:num>
  <w:num w:numId="5" w16cid:durableId="6300091">
    <w:abstractNumId w:val="0"/>
  </w:num>
  <w:num w:numId="6" w16cid:durableId="1107693588">
    <w:abstractNumId w:val="18"/>
  </w:num>
  <w:num w:numId="7" w16cid:durableId="1712151376">
    <w:abstractNumId w:val="15"/>
  </w:num>
  <w:num w:numId="8" w16cid:durableId="257255617">
    <w:abstractNumId w:val="17"/>
  </w:num>
  <w:num w:numId="9" w16cid:durableId="17079897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641035881">
    <w:abstractNumId w:val="4"/>
  </w:num>
  <w:num w:numId="11" w16cid:durableId="650869413">
    <w:abstractNumId w:val="3"/>
  </w:num>
  <w:num w:numId="12" w16cid:durableId="539057276">
    <w:abstractNumId w:val="2"/>
  </w:num>
  <w:num w:numId="13" w16cid:durableId="1737820671">
    <w:abstractNumId w:val="7"/>
  </w:num>
  <w:num w:numId="14" w16cid:durableId="1544367168">
    <w:abstractNumId w:val="9"/>
  </w:num>
  <w:num w:numId="15" w16cid:durableId="115567462">
    <w:abstractNumId w:val="5"/>
  </w:num>
  <w:num w:numId="16" w16cid:durableId="1101074018">
    <w:abstractNumId w:val="10"/>
  </w:num>
  <w:num w:numId="17" w16cid:durableId="1461343467">
    <w:abstractNumId w:val="12"/>
  </w:num>
  <w:num w:numId="18" w16cid:durableId="1344360339">
    <w:abstractNumId w:val="16"/>
  </w:num>
  <w:num w:numId="19" w16cid:durableId="1825732465">
    <w:abstractNumId w:val="14"/>
  </w:num>
  <w:num w:numId="20" w16cid:durableId="1930312565">
    <w:abstractNumId w:val="20"/>
  </w:num>
  <w:num w:numId="21" w16cid:durableId="943608353">
    <w:abstractNumId w:val="6"/>
  </w:num>
  <w:num w:numId="22" w16cid:durableId="162175988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7466"/>
    <w:rsid w:val="005B6A81"/>
    <w:rsid w:val="00A97466"/>
    <w:rsid w:val="00B5099E"/>
    <w:rsid w:val="00C21ED7"/>
    <w:rsid w:val="00D274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53D89B"/>
  <w15:docId w15:val="{AEE47C9E-0F5A-48EB-AFF9-A276F7DEC6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spacing w:before="240"/>
      <w:ind w:left="360" w:hanging="360"/>
      <w:jc w:val="left"/>
      <w:outlineLvl w:val="0"/>
    </w:pPr>
    <w:rPr>
      <w:b/>
      <w:smallCaps/>
      <w:sz w:val="28"/>
      <w:szCs w:val="28"/>
    </w:rPr>
  </w:style>
  <w:style w:type="paragraph" w:styleId="Heading2">
    <w:name w:val="heading 2"/>
    <w:basedOn w:val="Normal"/>
    <w:next w:val="Normal"/>
    <w:link w:val="Heading2Char"/>
    <w:uiPriority w:val="9"/>
    <w:unhideWhenUsed/>
    <w:qFormat/>
    <w:pPr>
      <w:keepNext/>
      <w:spacing w:before="120" w:after="120"/>
      <w:ind w:left="567" w:hanging="567"/>
      <w:outlineLvl w:val="1"/>
    </w:pPr>
    <w:rPr>
      <w:b/>
      <w:sz w:val="24"/>
      <w:szCs w:val="24"/>
    </w:rPr>
  </w:style>
  <w:style w:type="paragraph" w:styleId="Heading3">
    <w:name w:val="heading 3"/>
    <w:basedOn w:val="Normal"/>
    <w:next w:val="Normal"/>
    <w:link w:val="Heading3Char"/>
    <w:uiPriority w:val="9"/>
    <w:semiHidden/>
    <w:unhideWhenUsed/>
    <w:qFormat/>
    <w:pPr>
      <w:keepNext/>
      <w:spacing w:before="240" w:after="60"/>
      <w:outlineLvl w:val="2"/>
    </w:pPr>
    <w:rPr>
      <w:b/>
    </w:rPr>
  </w:style>
  <w:style w:type="paragraph" w:styleId="Heading4">
    <w:name w:val="heading 4"/>
    <w:basedOn w:val="Normal"/>
    <w:next w:val="Normal"/>
    <w:link w:val="Heading4Char"/>
    <w:uiPriority w:val="9"/>
    <w:semiHidden/>
    <w:unhideWhenUsed/>
    <w:qFormat/>
    <w:pPr>
      <w:keepNext/>
      <w:spacing w:before="240" w:after="60"/>
      <w:outlineLvl w:val="3"/>
    </w:pPr>
    <w:rPr>
      <w:b/>
      <w:sz w:val="28"/>
      <w:szCs w:val="28"/>
    </w:rPr>
  </w:style>
  <w:style w:type="paragraph" w:styleId="Heading5">
    <w:name w:val="heading 5"/>
    <w:basedOn w:val="Normal"/>
    <w:next w:val="Normal"/>
    <w:link w:val="Heading5Char"/>
    <w:uiPriority w:val="9"/>
    <w:semiHidden/>
    <w:unhideWhenUsed/>
    <w:qFormat/>
    <w:pPr>
      <w:spacing w:before="240" w:after="60"/>
      <w:ind w:left="1008" w:hanging="1008"/>
      <w:outlineLvl w:val="4"/>
    </w:pPr>
    <w:rPr>
      <w:b/>
      <w:i/>
      <w:sz w:val="26"/>
      <w:szCs w:val="26"/>
    </w:rPr>
  </w:style>
  <w:style w:type="paragraph" w:styleId="Heading6">
    <w:name w:val="heading 6"/>
    <w:basedOn w:val="Normal"/>
    <w:next w:val="Normal"/>
    <w:link w:val="Heading6Char"/>
    <w:uiPriority w:val="9"/>
    <w:semiHidden/>
    <w:unhideWhenUsed/>
    <w:qFormat/>
    <w:pPr>
      <w:spacing w:before="240" w:after="60"/>
      <w:ind w:left="1152" w:hanging="1152"/>
      <w:outlineLvl w:val="5"/>
    </w:pPr>
    <w:rPr>
      <w:b/>
    </w:rPr>
  </w:style>
  <w:style w:type="paragraph" w:styleId="Heading7">
    <w:name w:val="heading 7"/>
    <w:basedOn w:val="Normal"/>
    <w:next w:val="Normal"/>
    <w:qFormat/>
    <w:rsid w:val="005A18A5"/>
    <w:pPr>
      <w:spacing w:before="240" w:after="60"/>
      <w:outlineLvl w:val="6"/>
    </w:pPr>
  </w:style>
  <w:style w:type="paragraph" w:styleId="Heading8">
    <w:name w:val="heading 8"/>
    <w:basedOn w:val="Normal"/>
    <w:next w:val="Normal"/>
    <w:link w:val="Heading8Char"/>
    <w:semiHidden/>
    <w:unhideWhenUsed/>
    <w:qFormat/>
    <w:rsid w:val="006750FA"/>
    <w:pPr>
      <w:spacing w:before="240" w:after="60"/>
      <w:ind w:left="1440" w:hanging="1440"/>
      <w:outlineLvl w:val="7"/>
    </w:pPr>
    <w:rPr>
      <w:i/>
      <w:iCs/>
    </w:rPr>
  </w:style>
  <w:style w:type="paragraph" w:styleId="Heading9">
    <w:name w:val="heading 9"/>
    <w:basedOn w:val="Normal"/>
    <w:next w:val="Normal"/>
    <w:link w:val="Heading9Char"/>
    <w:semiHidden/>
    <w:unhideWhenUsed/>
    <w:qFormat/>
    <w:rsid w:val="006750FA"/>
    <w:pPr>
      <w:spacing w:before="240" w:after="60"/>
      <w:ind w:left="1584" w:hanging="1584"/>
      <w:outlineLvl w:val="8"/>
    </w:pPr>
    <w:rPr>
      <w:rFonts w:ascii="Cambria"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qFormat/>
    <w:pPr>
      <w:spacing w:before="240" w:after="60"/>
      <w:jc w:val="center"/>
    </w:pPr>
    <w:rPr>
      <w:b/>
      <w:sz w:val="32"/>
      <w:szCs w:val="32"/>
    </w:rPr>
  </w:style>
  <w:style w:type="paragraph" w:styleId="BalloonText">
    <w:name w:val="Balloon Text"/>
    <w:basedOn w:val="Normal"/>
    <w:link w:val="BalloonTextChar"/>
    <w:uiPriority w:val="99"/>
    <w:semiHidden/>
    <w:rsid w:val="006476EF"/>
    <w:rPr>
      <w:rFonts w:ascii="Tahoma" w:hAnsi="Tahoma" w:cs="Tahoma"/>
      <w:sz w:val="16"/>
      <w:szCs w:val="16"/>
    </w:rPr>
  </w:style>
  <w:style w:type="paragraph" w:customStyle="1" w:styleId="CharChar1CharChar">
    <w:name w:val="Char Char1 Char Char"/>
    <w:basedOn w:val="Normal"/>
    <w:rsid w:val="00905F36"/>
    <w:pPr>
      <w:spacing w:after="160" w:line="240" w:lineRule="exact"/>
    </w:pPr>
    <w:rPr>
      <w:rFonts w:ascii="Tahoma" w:hAnsi="Tahoma"/>
      <w:sz w:val="20"/>
      <w:lang w:val="en-US"/>
    </w:rPr>
  </w:style>
  <w:style w:type="paragraph" w:styleId="TOC1">
    <w:name w:val="toc 1"/>
    <w:basedOn w:val="Normal"/>
    <w:next w:val="Normal"/>
    <w:autoRedefine/>
    <w:uiPriority w:val="39"/>
    <w:rsid w:val="00513F19"/>
    <w:pPr>
      <w:spacing w:before="120"/>
      <w:jc w:val="left"/>
    </w:pPr>
    <w:rPr>
      <w:b/>
      <w:i/>
      <w:iCs/>
      <w:sz w:val="24"/>
      <w:szCs w:val="24"/>
    </w:rPr>
  </w:style>
  <w:style w:type="paragraph" w:styleId="TOC2">
    <w:name w:val="toc 2"/>
    <w:basedOn w:val="Normal"/>
    <w:next w:val="Normal"/>
    <w:autoRedefine/>
    <w:uiPriority w:val="39"/>
    <w:rsid w:val="00537470"/>
    <w:pPr>
      <w:tabs>
        <w:tab w:val="left" w:pos="1100"/>
        <w:tab w:val="left" w:pos="1134"/>
        <w:tab w:val="right" w:leader="underscore" w:pos="9394"/>
      </w:tabs>
      <w:spacing w:before="120"/>
      <w:ind w:left="220"/>
      <w:jc w:val="left"/>
    </w:pPr>
    <w:rPr>
      <w:b/>
    </w:rPr>
  </w:style>
  <w:style w:type="paragraph" w:styleId="TOC3">
    <w:name w:val="toc 3"/>
    <w:basedOn w:val="Normal"/>
    <w:next w:val="Normal"/>
    <w:autoRedefine/>
    <w:uiPriority w:val="39"/>
    <w:rsid w:val="00AE3173"/>
    <w:pPr>
      <w:ind w:left="440"/>
      <w:jc w:val="left"/>
    </w:pPr>
    <w:rPr>
      <w:sz w:val="20"/>
    </w:rPr>
  </w:style>
  <w:style w:type="paragraph" w:styleId="TOC4">
    <w:name w:val="toc 4"/>
    <w:basedOn w:val="Normal"/>
    <w:next w:val="Normal"/>
    <w:autoRedefine/>
    <w:semiHidden/>
    <w:rsid w:val="00FF5FE4"/>
    <w:pPr>
      <w:ind w:left="660"/>
      <w:jc w:val="left"/>
    </w:pPr>
    <w:rPr>
      <w:sz w:val="20"/>
    </w:rPr>
  </w:style>
  <w:style w:type="paragraph" w:styleId="TOC5">
    <w:name w:val="toc 5"/>
    <w:basedOn w:val="Normal"/>
    <w:next w:val="Normal"/>
    <w:autoRedefine/>
    <w:semiHidden/>
    <w:rsid w:val="00FF5FE4"/>
    <w:pPr>
      <w:ind w:left="880"/>
      <w:jc w:val="left"/>
    </w:pPr>
    <w:rPr>
      <w:sz w:val="20"/>
    </w:rPr>
  </w:style>
  <w:style w:type="paragraph" w:styleId="TOC6">
    <w:name w:val="toc 6"/>
    <w:basedOn w:val="Normal"/>
    <w:next w:val="Normal"/>
    <w:autoRedefine/>
    <w:semiHidden/>
    <w:rsid w:val="00FF5FE4"/>
    <w:pPr>
      <w:ind w:left="1100"/>
      <w:jc w:val="left"/>
    </w:pPr>
    <w:rPr>
      <w:sz w:val="20"/>
    </w:rPr>
  </w:style>
  <w:style w:type="paragraph" w:styleId="TOC7">
    <w:name w:val="toc 7"/>
    <w:basedOn w:val="Normal"/>
    <w:next w:val="Normal"/>
    <w:autoRedefine/>
    <w:semiHidden/>
    <w:rsid w:val="00FF5FE4"/>
    <w:pPr>
      <w:ind w:left="1320"/>
      <w:jc w:val="left"/>
    </w:pPr>
    <w:rPr>
      <w:sz w:val="20"/>
    </w:rPr>
  </w:style>
  <w:style w:type="paragraph" w:styleId="TOC8">
    <w:name w:val="toc 8"/>
    <w:basedOn w:val="Normal"/>
    <w:next w:val="Normal"/>
    <w:autoRedefine/>
    <w:semiHidden/>
    <w:rsid w:val="00FF5FE4"/>
    <w:pPr>
      <w:ind w:left="1540"/>
      <w:jc w:val="left"/>
    </w:pPr>
    <w:rPr>
      <w:sz w:val="20"/>
    </w:rPr>
  </w:style>
  <w:style w:type="paragraph" w:styleId="TOC9">
    <w:name w:val="toc 9"/>
    <w:basedOn w:val="Normal"/>
    <w:next w:val="Normal"/>
    <w:autoRedefine/>
    <w:semiHidden/>
    <w:rsid w:val="00FF5FE4"/>
    <w:pPr>
      <w:ind w:left="1760"/>
      <w:jc w:val="left"/>
    </w:pPr>
    <w:rPr>
      <w:sz w:val="20"/>
    </w:rPr>
  </w:style>
  <w:style w:type="character" w:styleId="Hyperlink">
    <w:name w:val="Hyperlink"/>
    <w:uiPriority w:val="99"/>
    <w:rsid w:val="00FF5FE4"/>
    <w:rPr>
      <w:color w:val="0000FF"/>
      <w:u w:val="single"/>
    </w:rPr>
  </w:style>
  <w:style w:type="paragraph" w:customStyle="1" w:styleId="Char">
    <w:name w:val="Char"/>
    <w:basedOn w:val="Normal"/>
    <w:rsid w:val="00E04496"/>
    <w:pPr>
      <w:spacing w:after="160" w:line="240" w:lineRule="exact"/>
    </w:pPr>
    <w:rPr>
      <w:rFonts w:ascii="Tahoma" w:hAnsi="Tahoma"/>
      <w:sz w:val="20"/>
      <w:lang w:val="en-US"/>
    </w:rPr>
  </w:style>
  <w:style w:type="paragraph" w:customStyle="1" w:styleId="SzvegOP">
    <w:name w:val="Szöveg OP"/>
    <w:basedOn w:val="Normal"/>
    <w:link w:val="SzvegOPChar"/>
    <w:autoRedefine/>
    <w:rsid w:val="00644738"/>
    <w:pPr>
      <w:tabs>
        <w:tab w:val="left" w:pos="720"/>
        <w:tab w:val="left" w:pos="4820"/>
      </w:tabs>
      <w:ind w:right="6378"/>
    </w:pPr>
    <w:rPr>
      <w:rFonts w:ascii="Open Sans" w:hAnsi="Open Sans" w:cs="Open Sans"/>
      <w:sz w:val="20"/>
      <w:lang w:val="x-none"/>
    </w:rPr>
  </w:style>
  <w:style w:type="character" w:customStyle="1" w:styleId="SzvegOPChar">
    <w:name w:val="Szöveg OP Char"/>
    <w:link w:val="SzvegOP"/>
    <w:rsid w:val="00644738"/>
    <w:rPr>
      <w:rFonts w:ascii="Open Sans" w:hAnsi="Open Sans" w:cs="Open Sans"/>
      <w:lang w:val="x-none" w:eastAsia="hu-HU"/>
    </w:rPr>
  </w:style>
  <w:style w:type="paragraph" w:customStyle="1" w:styleId="Stlus6">
    <w:name w:val="Stílus 6"/>
    <w:basedOn w:val="Normal"/>
    <w:rsid w:val="00617EB0"/>
    <w:pPr>
      <w:keepNext/>
      <w:numPr>
        <w:ilvl w:val="2"/>
        <w:numId w:val="2"/>
      </w:numPr>
      <w:spacing w:before="120" w:after="120"/>
      <w:outlineLvl w:val="3"/>
    </w:pPr>
    <w:rPr>
      <w:rFonts w:ascii="Arial" w:hAnsi="Arial" w:cs="Arial"/>
      <w:b/>
    </w:rPr>
  </w:style>
  <w:style w:type="paragraph" w:customStyle="1" w:styleId="CharCharCharCharCharChar1CharChar1">
    <w:name w:val="Char Char Char Char Char Char1 Char Char1"/>
    <w:basedOn w:val="Normal"/>
    <w:link w:val="CharCharCharCharCharChar1CharChar1Char"/>
    <w:rsid w:val="00F3293A"/>
    <w:pPr>
      <w:spacing w:after="160" w:line="240" w:lineRule="exact"/>
    </w:pPr>
    <w:rPr>
      <w:rFonts w:ascii="Tahoma" w:hAnsi="Tahoma"/>
      <w:sz w:val="20"/>
      <w:lang w:val="en-US"/>
    </w:rPr>
  </w:style>
  <w:style w:type="paragraph" w:styleId="FootnoteText">
    <w:name w:val="footnote text"/>
    <w:aliases w:val="stile 1,Footnote,Footnote1,Footnote2,Footnote3,Footnote4,Footnote5,Footnote6,Footnote7,Footnote8,Footnote9,Footnote10,Footnote11,Footnote21,Footnote31,Footnote41,Footnote51,Footnote61,Footnote71,Footnote81,Footnote91,f"/>
    <w:basedOn w:val="Normal"/>
    <w:link w:val="FootnoteTextChar"/>
    <w:rsid w:val="0018511B"/>
    <w:rPr>
      <w:sz w:val="20"/>
      <w:lang w:val="en-US"/>
    </w:rPr>
  </w:style>
  <w:style w:type="character" w:styleId="FootnoteReference">
    <w:name w:val="footnote reference"/>
    <w:aliases w:val="ESPON Footnote No,PGI Fußnote Ziffer,PGI Fußnote Ziffer + Times New Roman,12 b.,Zúžené o ...,Footnote call,BVI fnr,SUPERS,Footnote symbol,(Footnote Reference),Voetnootverwijzing,Times 10 Point,Exposant 3 Point,stylish"/>
    <w:link w:val="BVIfnrZnak"/>
    <w:qFormat/>
    <w:rsid w:val="0018511B"/>
    <w:rPr>
      <w:vertAlign w:val="superscript"/>
    </w:rPr>
  </w:style>
  <w:style w:type="character" w:customStyle="1" w:styleId="CelanTvrtkoJosip">
    <w:name w:val="CelanTvrtkoJosip"/>
    <w:semiHidden/>
    <w:rsid w:val="0018511B"/>
    <w:rPr>
      <w:rFonts w:ascii="Arial" w:hAnsi="Arial" w:cs="Arial"/>
      <w:color w:val="auto"/>
      <w:sz w:val="20"/>
      <w:szCs w:val="20"/>
    </w:rPr>
  </w:style>
  <w:style w:type="paragraph" w:customStyle="1" w:styleId="CharChar1CharCharCharCharCharChar">
    <w:name w:val="Char Char1 Char Char Char Char Char Char"/>
    <w:basedOn w:val="Normal"/>
    <w:next w:val="Normal"/>
    <w:rsid w:val="00BB256C"/>
    <w:pPr>
      <w:keepNext/>
      <w:spacing w:before="240" w:after="240"/>
      <w:jc w:val="center"/>
    </w:pPr>
    <w:rPr>
      <w:b/>
      <w:snapToGrid w:val="0"/>
      <w:lang w:eastAsia="en-GB"/>
    </w:rPr>
  </w:style>
  <w:style w:type="table" w:styleId="TableGrid">
    <w:name w:val="Table Grid"/>
    <w:basedOn w:val="TableNormal"/>
    <w:rsid w:val="009010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052B04"/>
    <w:pPr>
      <w:tabs>
        <w:tab w:val="center" w:pos="4536"/>
        <w:tab w:val="right" w:pos="9072"/>
      </w:tabs>
    </w:pPr>
  </w:style>
  <w:style w:type="paragraph" w:customStyle="1" w:styleId="CharChar">
    <w:name w:val="Char Char"/>
    <w:basedOn w:val="Normal"/>
    <w:rsid w:val="00553066"/>
    <w:pPr>
      <w:spacing w:after="160" w:line="240" w:lineRule="exact"/>
    </w:pPr>
    <w:rPr>
      <w:rFonts w:ascii="Tahoma" w:hAnsi="Tahoma"/>
      <w:sz w:val="20"/>
      <w:lang w:val="en-US"/>
    </w:rPr>
  </w:style>
  <w:style w:type="paragraph" w:styleId="BodyText">
    <w:name w:val="Body Text"/>
    <w:basedOn w:val="Normal"/>
    <w:link w:val="BodyTextChar"/>
    <w:uiPriority w:val="1"/>
    <w:qFormat/>
    <w:rsid w:val="00FD37AC"/>
    <w:pPr>
      <w:widowControl w:val="0"/>
    </w:pPr>
  </w:style>
  <w:style w:type="character" w:styleId="FollowedHyperlink">
    <w:name w:val="FollowedHyperlink"/>
    <w:uiPriority w:val="99"/>
    <w:rsid w:val="0020219F"/>
    <w:rPr>
      <w:color w:val="800080"/>
      <w:u w:val="single"/>
    </w:rPr>
  </w:style>
  <w:style w:type="paragraph" w:styleId="BodyText2">
    <w:name w:val="Body Text 2"/>
    <w:basedOn w:val="Normal"/>
    <w:rsid w:val="008A705E"/>
    <w:pPr>
      <w:spacing w:after="120" w:line="480" w:lineRule="auto"/>
    </w:pPr>
  </w:style>
  <w:style w:type="paragraph" w:customStyle="1" w:styleId="Text2">
    <w:name w:val="Text 2"/>
    <w:basedOn w:val="Normal"/>
    <w:rsid w:val="008A705E"/>
    <w:pPr>
      <w:tabs>
        <w:tab w:val="left" w:pos="2161"/>
      </w:tabs>
      <w:spacing w:after="240"/>
      <w:ind w:left="1202"/>
    </w:pPr>
    <w:rPr>
      <w:snapToGrid w:val="0"/>
    </w:rPr>
  </w:style>
  <w:style w:type="paragraph" w:customStyle="1" w:styleId="CharChar1CharCharCharCharChar">
    <w:name w:val="Char Char1 Char Char Char Char Char"/>
    <w:basedOn w:val="Normal"/>
    <w:rsid w:val="00B71F3D"/>
    <w:pPr>
      <w:spacing w:after="160" w:line="240" w:lineRule="exact"/>
    </w:pPr>
    <w:rPr>
      <w:rFonts w:ascii="Tahoma" w:hAnsi="Tahoma"/>
      <w:sz w:val="20"/>
      <w:lang w:val="en-US"/>
    </w:rPr>
  </w:style>
  <w:style w:type="character" w:styleId="Strong">
    <w:name w:val="Strong"/>
    <w:qFormat/>
    <w:rsid w:val="0093012E"/>
    <w:rPr>
      <w:bCs/>
    </w:rPr>
  </w:style>
  <w:style w:type="character" w:customStyle="1" w:styleId="CharCharCharCharCharChar1CharChar1Char">
    <w:name w:val="Char Char Char Char Char Char1 Char Char1 Char"/>
    <w:link w:val="CharCharCharCharCharChar1CharChar1"/>
    <w:rsid w:val="00B71F3D"/>
    <w:rPr>
      <w:rFonts w:ascii="Tahoma" w:hAnsi="Tahoma"/>
      <w:lang w:val="en-US" w:eastAsia="en-US" w:bidi="ar-SA"/>
    </w:rPr>
  </w:style>
  <w:style w:type="character" w:styleId="CommentReference">
    <w:name w:val="annotation reference"/>
    <w:rsid w:val="00CE5894"/>
    <w:rPr>
      <w:sz w:val="16"/>
      <w:szCs w:val="16"/>
    </w:rPr>
  </w:style>
  <w:style w:type="paragraph" w:styleId="CommentText">
    <w:name w:val="annotation text"/>
    <w:basedOn w:val="Normal"/>
    <w:link w:val="CommentTextChar"/>
    <w:rsid w:val="00CE5894"/>
    <w:rPr>
      <w:sz w:val="20"/>
    </w:rPr>
  </w:style>
  <w:style w:type="paragraph" w:styleId="CommentSubject">
    <w:name w:val="annotation subject"/>
    <w:basedOn w:val="CommentText"/>
    <w:next w:val="CommentText"/>
    <w:link w:val="CommentSubjectChar"/>
    <w:uiPriority w:val="99"/>
    <w:rsid w:val="00CE5894"/>
    <w:rPr>
      <w:b/>
    </w:rPr>
  </w:style>
  <w:style w:type="paragraph" w:customStyle="1" w:styleId="CharCharCharChar1CharCharCharCharCharCharCharCharChar">
    <w:name w:val="Char Char Char Char1 Char Char Char Char Char Char Char Char Char"/>
    <w:basedOn w:val="Normal"/>
    <w:rsid w:val="00BF7B59"/>
    <w:pPr>
      <w:spacing w:after="160" w:line="240" w:lineRule="exact"/>
    </w:pPr>
    <w:rPr>
      <w:rFonts w:ascii="Tahoma" w:hAnsi="Tahoma"/>
      <w:sz w:val="20"/>
      <w:lang w:val="en-US"/>
    </w:rPr>
  </w:style>
  <w:style w:type="paragraph" w:styleId="Footer">
    <w:name w:val="footer"/>
    <w:basedOn w:val="Normal"/>
    <w:link w:val="FooterChar"/>
    <w:uiPriority w:val="99"/>
    <w:rsid w:val="00F61171"/>
    <w:pPr>
      <w:tabs>
        <w:tab w:val="center" w:pos="4536"/>
        <w:tab w:val="right" w:pos="9072"/>
      </w:tabs>
    </w:pPr>
  </w:style>
  <w:style w:type="character" w:styleId="PageNumber">
    <w:name w:val="page number"/>
    <w:basedOn w:val="DefaultParagraphFont"/>
    <w:rsid w:val="00F61171"/>
  </w:style>
  <w:style w:type="paragraph" w:customStyle="1" w:styleId="Char1">
    <w:name w:val="Char1"/>
    <w:basedOn w:val="Normal"/>
    <w:rsid w:val="002D422F"/>
    <w:pPr>
      <w:spacing w:after="160" w:line="240" w:lineRule="exact"/>
    </w:pPr>
    <w:rPr>
      <w:rFonts w:ascii="Tahoma" w:hAnsi="Tahoma"/>
      <w:sz w:val="20"/>
      <w:lang w:val="en-US"/>
    </w:rPr>
  </w:style>
  <w:style w:type="paragraph" w:customStyle="1" w:styleId="CharCharCharCharCharCharCharCharCharCharCharCharCharCharCharChar1CharCharCharChar">
    <w:name w:val="Char Char Char Char Char Char Char Char Char Char Char Char Char Char Char Char1 Char Char Char Char"/>
    <w:basedOn w:val="Normal"/>
    <w:next w:val="Normal"/>
    <w:rsid w:val="00143415"/>
    <w:pPr>
      <w:keepNext/>
      <w:spacing w:before="240" w:after="240"/>
      <w:jc w:val="center"/>
    </w:pPr>
    <w:rPr>
      <w:b/>
      <w:snapToGrid w:val="0"/>
      <w:lang w:eastAsia="en-GB"/>
    </w:rPr>
  </w:style>
  <w:style w:type="paragraph" w:customStyle="1" w:styleId="Normale2">
    <w:name w:val="Normale2"/>
    <w:rsid w:val="00143415"/>
    <w:pPr>
      <w:widowControl w:val="0"/>
      <w:overflowPunct w:val="0"/>
      <w:autoSpaceDE w:val="0"/>
      <w:autoSpaceDN w:val="0"/>
      <w:adjustRightInd w:val="0"/>
      <w:spacing w:before="120" w:after="120" w:line="240" w:lineRule="exact"/>
      <w:textAlignment w:val="baseline"/>
    </w:pPr>
    <w:rPr>
      <w:sz w:val="24"/>
      <w:lang w:val="it-IT" w:eastAsia="sl-SI"/>
    </w:rPr>
  </w:style>
  <w:style w:type="paragraph" w:customStyle="1" w:styleId="CharCharCharChar1CharCharCharCharCharCharCharCharCharCharCharCharCharCharCharCharCharCharChar">
    <w:name w:val="Char Char Char Char1 Char Char Char Char Char Char Char Char Char Char Char Char Char Char Char Char Char Char Char"/>
    <w:basedOn w:val="Normal"/>
    <w:rsid w:val="00C97CD3"/>
    <w:pPr>
      <w:spacing w:after="160" w:line="240" w:lineRule="exact"/>
    </w:pPr>
    <w:rPr>
      <w:rFonts w:ascii="Tahoma" w:hAnsi="Tahoma"/>
      <w:sz w:val="20"/>
      <w:lang w:val="en-US"/>
    </w:rPr>
  </w:style>
  <w:style w:type="character" w:customStyle="1" w:styleId="apple-style-span">
    <w:name w:val="apple-style-span"/>
    <w:basedOn w:val="DefaultParagraphFont"/>
    <w:rsid w:val="008128C4"/>
  </w:style>
  <w:style w:type="character" w:customStyle="1" w:styleId="font5">
    <w:name w:val="font5"/>
    <w:basedOn w:val="DefaultParagraphFont"/>
    <w:rsid w:val="00F87A38"/>
  </w:style>
  <w:style w:type="character" w:customStyle="1" w:styleId="font0">
    <w:name w:val="font0"/>
    <w:basedOn w:val="DefaultParagraphFont"/>
    <w:rsid w:val="00F87A38"/>
  </w:style>
  <w:style w:type="paragraph" w:customStyle="1" w:styleId="Default">
    <w:name w:val="Default"/>
    <w:rsid w:val="004610EE"/>
    <w:pPr>
      <w:autoSpaceDE w:val="0"/>
      <w:autoSpaceDN w:val="0"/>
      <w:adjustRightInd w:val="0"/>
    </w:pPr>
    <w:rPr>
      <w:color w:val="000000"/>
      <w:sz w:val="24"/>
      <w:szCs w:val="24"/>
    </w:rPr>
  </w:style>
  <w:style w:type="character" w:customStyle="1" w:styleId="CharCharCharCharCharChar1CharChar1CharChar">
    <w:name w:val="Char Char Char Char Char Char1 Char Char1 Char Char"/>
    <w:rsid w:val="00E72DAC"/>
    <w:rPr>
      <w:rFonts w:ascii="Tahoma" w:hAnsi="Tahoma"/>
      <w:lang w:val="en-US" w:eastAsia="en-US" w:bidi="ar-SA"/>
    </w:rPr>
  </w:style>
  <w:style w:type="paragraph" w:customStyle="1" w:styleId="Crtice">
    <w:name w:val="Crtice"/>
    <w:basedOn w:val="Normal"/>
    <w:rsid w:val="00884862"/>
    <w:pPr>
      <w:overflowPunct w:val="0"/>
      <w:textAlignment w:val="baseline"/>
    </w:pPr>
  </w:style>
  <w:style w:type="paragraph" w:customStyle="1" w:styleId="CharCharCharCharCharCharCharCharCharCharCharCharCharCharCharCharCharCharCharCharCharChar1CharCharCharCharCharCharCharChar">
    <w:name w:val="Char Char Char Char Char Char Char Char Char Char Char Char Char Char Char Char Char Char Char Char Char Char1 Char Char Char Char Char Char Char Char"/>
    <w:basedOn w:val="Normal"/>
    <w:next w:val="Normal"/>
    <w:rsid w:val="00834108"/>
    <w:pPr>
      <w:keepNext/>
      <w:spacing w:before="240" w:after="240"/>
      <w:jc w:val="center"/>
    </w:pPr>
    <w:rPr>
      <w:b/>
      <w:snapToGrid w:val="0"/>
      <w:lang w:eastAsia="en-GB"/>
    </w:rPr>
  </w:style>
  <w:style w:type="paragraph" w:customStyle="1" w:styleId="Stlus2">
    <w:name w:val="Stílus2"/>
    <w:basedOn w:val="Heading2"/>
    <w:rsid w:val="00834108"/>
    <w:pPr>
      <w:numPr>
        <w:numId w:val="3"/>
      </w:numPr>
    </w:pPr>
    <w:rPr>
      <w:bCs/>
      <w:i/>
      <w:smallCaps/>
      <w:sz w:val="22"/>
      <w:szCs w:val="22"/>
    </w:rPr>
  </w:style>
  <w:style w:type="paragraph" w:customStyle="1" w:styleId="Stlus3">
    <w:name w:val="Stílus3"/>
    <w:basedOn w:val="Heading3"/>
    <w:rsid w:val="00834108"/>
    <w:pPr>
      <w:numPr>
        <w:ilvl w:val="1"/>
        <w:numId w:val="3"/>
      </w:numPr>
      <w:tabs>
        <w:tab w:val="left" w:pos="-1296"/>
        <w:tab w:val="left" w:pos="0"/>
        <w:tab w:val="left" w:pos="1296"/>
        <w:tab w:val="left" w:pos="2592"/>
        <w:tab w:val="left" w:pos="3888"/>
        <w:tab w:val="left" w:pos="5184"/>
        <w:tab w:val="left" w:pos="6480"/>
        <w:tab w:val="left" w:pos="7776"/>
        <w:tab w:val="left" w:pos="9072"/>
      </w:tabs>
      <w:suppressAutoHyphens/>
      <w:spacing w:before="120" w:after="120"/>
      <w:jc w:val="center"/>
    </w:pPr>
    <w:rPr>
      <w:i/>
      <w:iCs/>
      <w:lang w:eastAsia="it-IT"/>
    </w:rPr>
  </w:style>
  <w:style w:type="paragraph" w:customStyle="1" w:styleId="CharCharCharChar1CharCharCharCharCharCharCharCharChar0">
    <w:name w:val="Char Char Char Char1 Char Char Char Char Char Char Char Char Char"/>
    <w:basedOn w:val="Normal"/>
    <w:rsid w:val="00CD1DEC"/>
    <w:pPr>
      <w:spacing w:after="160" w:line="240" w:lineRule="exact"/>
    </w:pPr>
    <w:rPr>
      <w:rFonts w:ascii="Tahoma" w:hAnsi="Tahoma"/>
      <w:sz w:val="20"/>
      <w:lang w:val="en-US"/>
    </w:rPr>
  </w:style>
  <w:style w:type="paragraph" w:customStyle="1" w:styleId="CharCharChar">
    <w:name w:val="Char Char Char"/>
    <w:basedOn w:val="Normal"/>
    <w:rsid w:val="00D6328B"/>
    <w:pPr>
      <w:spacing w:after="160" w:line="240" w:lineRule="exact"/>
    </w:pPr>
    <w:rPr>
      <w:rFonts w:ascii="Tahoma" w:hAnsi="Tahoma"/>
      <w:sz w:val="20"/>
      <w:lang w:val="en-US"/>
    </w:rPr>
  </w:style>
  <w:style w:type="paragraph" w:customStyle="1" w:styleId="crtice0">
    <w:name w:val="crtice"/>
    <w:basedOn w:val="Normal"/>
    <w:rsid w:val="00442F23"/>
    <w:pPr>
      <w:overflowPunct w:val="0"/>
    </w:pPr>
  </w:style>
  <w:style w:type="paragraph" w:customStyle="1" w:styleId="CharChar1CharCharCharCharCharChar1">
    <w:name w:val="Char Char1 Char Char Char Char Char Char1"/>
    <w:basedOn w:val="Normal"/>
    <w:rsid w:val="004A4817"/>
    <w:pPr>
      <w:spacing w:after="160" w:line="240" w:lineRule="exact"/>
    </w:pPr>
    <w:rPr>
      <w:rFonts w:ascii="Tahoma" w:hAnsi="Tahoma"/>
      <w:sz w:val="20"/>
      <w:lang w:val="en-US"/>
    </w:rPr>
  </w:style>
  <w:style w:type="paragraph" w:styleId="EndnoteText">
    <w:name w:val="endnote text"/>
    <w:basedOn w:val="Normal"/>
    <w:link w:val="EndnoteTextChar"/>
    <w:rsid w:val="001173CE"/>
    <w:rPr>
      <w:sz w:val="20"/>
    </w:rPr>
  </w:style>
  <w:style w:type="character" w:customStyle="1" w:styleId="EndnoteTextChar">
    <w:name w:val="Endnote Text Char"/>
    <w:link w:val="EndnoteText"/>
    <w:rsid w:val="001173CE"/>
    <w:rPr>
      <w:lang w:val="hu-HU" w:eastAsia="hu-HU"/>
    </w:rPr>
  </w:style>
  <w:style w:type="character" w:styleId="EndnoteReference">
    <w:name w:val="endnote reference"/>
    <w:rsid w:val="001173CE"/>
    <w:rPr>
      <w:vertAlign w:val="superscript"/>
    </w:rPr>
  </w:style>
  <w:style w:type="paragraph" w:customStyle="1" w:styleId="CharChar1CharCharCharCharCharChar2CharCharCharChar1">
    <w:name w:val="Char Char1 Char Char Char Char Char Char2 Char Char Char Char1"/>
    <w:basedOn w:val="Normal"/>
    <w:rsid w:val="00654468"/>
    <w:pPr>
      <w:spacing w:after="160" w:line="240" w:lineRule="exact"/>
    </w:pPr>
    <w:rPr>
      <w:rFonts w:ascii="Tahoma" w:hAnsi="Tahoma"/>
      <w:sz w:val="20"/>
      <w:lang w:val="en-US"/>
    </w:rPr>
  </w:style>
  <w:style w:type="paragraph" w:customStyle="1" w:styleId="CharCharCharCharCharCharCharCharCharCharCharCharCharCharCharChar1CharCharCharCharCharCharCharCharCharChar">
    <w:name w:val="Char Char Char Char Char Char Char Char Char Char Char Char Char Char Char Char1 Char Char Char Char Char Char Char Char Char Char"/>
    <w:basedOn w:val="Normal"/>
    <w:next w:val="Normal"/>
    <w:rsid w:val="00B33252"/>
    <w:pPr>
      <w:keepNext/>
      <w:spacing w:before="240" w:after="240"/>
      <w:jc w:val="center"/>
    </w:pPr>
    <w:rPr>
      <w:b/>
      <w:snapToGrid w:val="0"/>
      <w:lang w:eastAsia="en-GB"/>
    </w:rPr>
  </w:style>
  <w:style w:type="paragraph" w:customStyle="1" w:styleId="CharCharCharCharCharCharChar1CharCharCharChar">
    <w:name w:val="Char Char Char Char Char Char Char1 Char Char Char Char"/>
    <w:basedOn w:val="Normal"/>
    <w:rsid w:val="00AD543A"/>
    <w:pPr>
      <w:spacing w:after="160" w:line="240" w:lineRule="exact"/>
    </w:pPr>
    <w:rPr>
      <w:rFonts w:ascii="Tahoma" w:hAnsi="Tahoma"/>
      <w:sz w:val="20"/>
      <w:lang w:val="en-US"/>
    </w:rPr>
  </w:style>
  <w:style w:type="paragraph" w:customStyle="1" w:styleId="T1">
    <w:name w:val="T1"/>
    <w:basedOn w:val="Normal"/>
    <w:rsid w:val="00CB4C43"/>
    <w:pPr>
      <w:numPr>
        <w:numId w:val="4"/>
      </w:numPr>
      <w:spacing w:after="240"/>
    </w:pPr>
    <w:rPr>
      <w:rFonts w:ascii="Arial" w:hAnsi="Arial" w:cs="Arial"/>
    </w:rPr>
  </w:style>
  <w:style w:type="paragraph" w:customStyle="1" w:styleId="stlus30">
    <w:name w:val="stlus3"/>
    <w:basedOn w:val="Normal"/>
    <w:rsid w:val="0082341E"/>
    <w:pPr>
      <w:keepNext/>
      <w:numPr>
        <w:ilvl w:val="1"/>
        <w:numId w:val="1"/>
      </w:numPr>
      <w:spacing w:before="120" w:after="120"/>
      <w:jc w:val="center"/>
    </w:pPr>
    <w:rPr>
      <w:rFonts w:ascii="Arial" w:hAnsi="Arial" w:cs="Arial"/>
      <w:b/>
      <w:i/>
      <w:iCs/>
      <w:lang w:val="en-US"/>
    </w:rPr>
  </w:style>
  <w:style w:type="paragraph" w:customStyle="1" w:styleId="CharChar1CharCharCharCharCharChar2CharCharCharChar">
    <w:name w:val="Char Char1 Char Char Char Char Char Char2 Char Char Char Char"/>
    <w:basedOn w:val="Normal"/>
    <w:rsid w:val="003244EB"/>
    <w:pPr>
      <w:spacing w:after="160" w:line="240" w:lineRule="exact"/>
    </w:pPr>
    <w:rPr>
      <w:rFonts w:ascii="Tahoma" w:hAnsi="Tahoma"/>
      <w:sz w:val="20"/>
      <w:lang w:val="en-US"/>
    </w:rPr>
  </w:style>
  <w:style w:type="paragraph" w:customStyle="1" w:styleId="CharCharCharChar">
    <w:name w:val="Char Char Char Char"/>
    <w:basedOn w:val="Normal"/>
    <w:rsid w:val="00E17371"/>
    <w:pPr>
      <w:spacing w:after="160" w:line="240" w:lineRule="exact"/>
    </w:pPr>
    <w:rPr>
      <w:rFonts w:ascii="Tahoma" w:hAnsi="Tahoma"/>
      <w:sz w:val="20"/>
      <w:lang w:val="en-US"/>
    </w:rPr>
  </w:style>
  <w:style w:type="paragraph" w:customStyle="1" w:styleId="CharChar1CharCharCharChar">
    <w:name w:val="Char Char1 Char Char Char Char"/>
    <w:basedOn w:val="Normal"/>
    <w:rsid w:val="00E154D0"/>
    <w:pPr>
      <w:spacing w:after="160" w:line="240" w:lineRule="exact"/>
    </w:pPr>
    <w:rPr>
      <w:rFonts w:ascii="Tahoma" w:hAnsi="Tahoma"/>
      <w:sz w:val="20"/>
      <w:lang w:val="en-US"/>
    </w:rPr>
  </w:style>
  <w:style w:type="paragraph" w:customStyle="1" w:styleId="T2">
    <w:name w:val="T2"/>
    <w:basedOn w:val="T1"/>
    <w:rsid w:val="002350DC"/>
    <w:pPr>
      <w:numPr>
        <w:numId w:val="0"/>
      </w:numPr>
      <w:ind w:left="567"/>
    </w:pPr>
  </w:style>
  <w:style w:type="paragraph" w:customStyle="1" w:styleId="Listaszerbekezds1">
    <w:name w:val="Listaszerű bekezdés1"/>
    <w:aliases w:val="List Paragraph,List Paragraph à moi,Welt L Char,Welt L,Bullet List,FooterText,numbered,Paragraphe de liste1,Bulletr List Paragraph,列出段落,列出段落1,Listeafsnit1,Parágrafo da Lista1,List Paragraph2,List Paragraph21,リスト段落1,Párrafo de lista1"/>
    <w:basedOn w:val="Normal"/>
    <w:link w:val="ListParagraphChar"/>
    <w:uiPriority w:val="34"/>
    <w:qFormat/>
    <w:rsid w:val="00644A7D"/>
    <w:pPr>
      <w:ind w:left="720"/>
    </w:pPr>
  </w:style>
  <w:style w:type="character" w:customStyle="1" w:styleId="ListParagraphChar">
    <w:name w:val="List Paragraph Char"/>
    <w:aliases w:val="List Paragraph à moi Char,Welt L Char Char,Welt L Char1,Bullet List Char,FooterText Char,numbered Char,Paragraphe de liste1 Char,Bulletr List Paragraph Char,列出段落 Char,列出段落1 Char,Listeafsnit1 Char,Parágrafo da Lista1 Char,リスト段落1 Char"/>
    <w:link w:val="Listaszerbekezds1"/>
    <w:uiPriority w:val="34"/>
    <w:locked/>
    <w:rsid w:val="00644A7D"/>
    <w:rPr>
      <w:sz w:val="24"/>
      <w:szCs w:val="24"/>
      <w:lang w:val="hu-HU" w:eastAsia="hu-HU"/>
    </w:rPr>
  </w:style>
  <w:style w:type="character" w:customStyle="1" w:styleId="CommentTextChar">
    <w:name w:val="Comment Text Char"/>
    <w:link w:val="CommentText"/>
    <w:rsid w:val="00644A7D"/>
    <w:rPr>
      <w:lang w:val="hu-HU" w:eastAsia="hu-HU"/>
    </w:rPr>
  </w:style>
  <w:style w:type="paragraph" w:styleId="ListParagraph">
    <w:name w:val="List Paragraph"/>
    <w:basedOn w:val="Normal"/>
    <w:link w:val="ListParagraphChar1"/>
    <w:uiPriority w:val="34"/>
    <w:qFormat/>
    <w:rsid w:val="00852E74"/>
    <w:pPr>
      <w:spacing w:after="240"/>
      <w:ind w:left="720"/>
    </w:pPr>
    <w:rPr>
      <w:lang w:eastAsia="en-GB"/>
    </w:rPr>
  </w:style>
  <w:style w:type="paragraph" w:customStyle="1" w:styleId="CharCharCharChar1CharCharCharCharCharCharCharCharCharCharCharCharCharCharCharCharCharCharCharCharCharCharCharCharCharCharCharCharCharCharCharCharCharCharChar">
    <w:name w:val="Char Char Char Char1 Char Char Char Char Char Char Char Char Char Char Char Char Char Char Char Char Char Char Char Char Char Char Char Char Char Char Char Char Char Char Char Char Char Char Char"/>
    <w:basedOn w:val="Normal"/>
    <w:rsid w:val="005A600B"/>
    <w:pPr>
      <w:spacing w:after="160" w:line="240" w:lineRule="exact"/>
    </w:pPr>
    <w:rPr>
      <w:rFonts w:ascii="Tahoma" w:hAnsi="Tahoma"/>
      <w:sz w:val="20"/>
      <w:lang w:val="en-US"/>
    </w:rPr>
  </w:style>
  <w:style w:type="character" w:customStyle="1" w:styleId="FootnoteTextChar">
    <w:name w:val="Footnote Text Char"/>
    <w:aliases w:val="stile 1 Char,Footnote Char,Footnote1 Char,Footnote2 Char,Footnote3 Char,Footnote4 Char,Footnote5 Char,Footnote6 Char,Footnote7 Char,Footnote8 Char,Footnote9 Char,Footnote10 Char,Footnote11 Char,Footnote21 Char,Footnote31 Char,f Char"/>
    <w:link w:val="FootnoteText"/>
    <w:rsid w:val="008F6A57"/>
    <w:rPr>
      <w:lang w:val="en-US" w:eastAsia="en-US"/>
    </w:rPr>
  </w:style>
  <w:style w:type="character" w:customStyle="1" w:styleId="Heading4Char">
    <w:name w:val="Heading 4 Char"/>
    <w:link w:val="Heading4"/>
    <w:uiPriority w:val="9"/>
    <w:rsid w:val="008F6A57"/>
    <w:rPr>
      <w:b/>
      <w:bCs/>
      <w:sz w:val="28"/>
      <w:szCs w:val="28"/>
      <w:lang w:val="hu-HU" w:eastAsia="hu-HU"/>
    </w:rPr>
  </w:style>
  <w:style w:type="character" w:customStyle="1" w:styleId="Heading3Char">
    <w:name w:val="Heading 3 Char"/>
    <w:link w:val="Heading3"/>
    <w:rsid w:val="00537470"/>
    <w:rPr>
      <w:rFonts w:ascii="Calibri" w:hAnsi="Calibri" w:cs="Calibri"/>
      <w:b/>
      <w:sz w:val="22"/>
      <w:szCs w:val="26"/>
      <w:lang w:val="en-GB" w:eastAsia="hu-HU"/>
    </w:rPr>
  </w:style>
  <w:style w:type="paragraph" w:styleId="BodyTextIndent2">
    <w:name w:val="Body Text Indent 2"/>
    <w:basedOn w:val="Normal"/>
    <w:link w:val="BodyTextIndent2Char"/>
    <w:rsid w:val="00413543"/>
    <w:pPr>
      <w:spacing w:after="120" w:line="480" w:lineRule="auto"/>
      <w:ind w:left="283"/>
    </w:pPr>
  </w:style>
  <w:style w:type="character" w:customStyle="1" w:styleId="BodyTextIndent2Char">
    <w:name w:val="Body Text Indent 2 Char"/>
    <w:link w:val="BodyTextIndent2"/>
    <w:rsid w:val="00413543"/>
    <w:rPr>
      <w:sz w:val="24"/>
      <w:szCs w:val="24"/>
      <w:lang w:val="hu-HU" w:eastAsia="hu-HU"/>
    </w:rPr>
  </w:style>
  <w:style w:type="paragraph" w:styleId="BodyTextIndent">
    <w:name w:val="Body Text Indent"/>
    <w:basedOn w:val="Normal"/>
    <w:link w:val="BodyTextIndentChar"/>
    <w:rsid w:val="00413543"/>
    <w:pPr>
      <w:spacing w:after="120"/>
      <w:ind w:left="283"/>
    </w:pPr>
  </w:style>
  <w:style w:type="character" w:customStyle="1" w:styleId="BodyTextIndentChar">
    <w:name w:val="Body Text Indent Char"/>
    <w:link w:val="BodyTextIndent"/>
    <w:rsid w:val="00413543"/>
    <w:rPr>
      <w:sz w:val="24"/>
      <w:szCs w:val="24"/>
      <w:lang w:val="hu-HU" w:eastAsia="hu-HU"/>
    </w:rPr>
  </w:style>
  <w:style w:type="character" w:customStyle="1" w:styleId="Heading1Char">
    <w:name w:val="Heading 1 Char"/>
    <w:link w:val="Heading1"/>
    <w:uiPriority w:val="9"/>
    <w:rsid w:val="00E23872"/>
    <w:rPr>
      <w:rFonts w:ascii="Calibri" w:hAnsi="Calibri" w:cs="Calibri"/>
      <w:b/>
      <w:caps/>
      <w:kern w:val="32"/>
      <w:sz w:val="28"/>
      <w:lang w:val="en-GB" w:eastAsia="hu-HU"/>
    </w:rPr>
  </w:style>
  <w:style w:type="character" w:customStyle="1" w:styleId="Heading5Char">
    <w:name w:val="Heading 5 Char"/>
    <w:link w:val="Heading5"/>
    <w:uiPriority w:val="9"/>
    <w:rsid w:val="006750FA"/>
    <w:rPr>
      <w:b/>
      <w:bCs/>
      <w:i/>
      <w:iCs/>
      <w:sz w:val="26"/>
      <w:szCs w:val="26"/>
      <w:lang w:val="hu-HU" w:eastAsia="hu-HU"/>
    </w:rPr>
  </w:style>
  <w:style w:type="character" w:customStyle="1" w:styleId="Heading6Char">
    <w:name w:val="Heading 6 Char"/>
    <w:link w:val="Heading6"/>
    <w:semiHidden/>
    <w:rsid w:val="006750FA"/>
    <w:rPr>
      <w:rFonts w:ascii="Calibri" w:hAnsi="Calibri"/>
      <w:b/>
      <w:bCs/>
      <w:sz w:val="22"/>
      <w:szCs w:val="22"/>
      <w:lang w:val="hu-HU" w:eastAsia="hu-HU"/>
    </w:rPr>
  </w:style>
  <w:style w:type="character" w:customStyle="1" w:styleId="Heading8Char">
    <w:name w:val="Heading 8 Char"/>
    <w:link w:val="Heading8"/>
    <w:semiHidden/>
    <w:rsid w:val="006750FA"/>
    <w:rPr>
      <w:rFonts w:ascii="Calibri" w:hAnsi="Calibri"/>
      <w:i/>
      <w:iCs/>
      <w:sz w:val="24"/>
      <w:szCs w:val="24"/>
      <w:lang w:val="hu-HU" w:eastAsia="hu-HU"/>
    </w:rPr>
  </w:style>
  <w:style w:type="character" w:customStyle="1" w:styleId="Heading9Char">
    <w:name w:val="Heading 9 Char"/>
    <w:link w:val="Heading9"/>
    <w:semiHidden/>
    <w:rsid w:val="006750FA"/>
    <w:rPr>
      <w:rFonts w:ascii="Cambria" w:hAnsi="Cambria"/>
      <w:sz w:val="22"/>
      <w:szCs w:val="22"/>
      <w:lang w:val="hu-HU" w:eastAsia="hu-HU"/>
    </w:rPr>
  </w:style>
  <w:style w:type="paragraph" w:customStyle="1" w:styleId="S1">
    <w:name w:val="S1"/>
    <w:basedOn w:val="Normal"/>
    <w:rsid w:val="006750FA"/>
    <w:pPr>
      <w:spacing w:after="240"/>
    </w:pPr>
    <w:rPr>
      <w:rFonts w:ascii="Arial" w:hAnsi="Arial" w:cs="Arial"/>
    </w:rPr>
  </w:style>
  <w:style w:type="paragraph" w:customStyle="1" w:styleId="StlusCmsor312ptDlt1">
    <w:name w:val="Stílus Címsor 3 + 12 pt Dőlt1"/>
    <w:basedOn w:val="Heading3"/>
    <w:autoRedefine/>
    <w:rsid w:val="006750FA"/>
    <w:pPr>
      <w:numPr>
        <w:ilvl w:val="2"/>
      </w:numPr>
      <w:spacing w:before="120" w:after="0"/>
      <w:ind w:left="360" w:hanging="720"/>
    </w:pPr>
    <w:rPr>
      <w:i/>
      <w:sz w:val="24"/>
      <w:szCs w:val="24"/>
    </w:rPr>
  </w:style>
  <w:style w:type="paragraph" w:styleId="NormalWeb">
    <w:name w:val="Normal (Web)"/>
    <w:basedOn w:val="Normal"/>
    <w:uiPriority w:val="99"/>
    <w:unhideWhenUsed/>
    <w:rsid w:val="00E4581F"/>
    <w:pPr>
      <w:spacing w:before="100" w:beforeAutospacing="1" w:after="100" w:afterAutospacing="1"/>
    </w:pPr>
    <w:rPr>
      <w:lang w:eastAsia="en-GB"/>
    </w:rPr>
  </w:style>
  <w:style w:type="paragraph" w:styleId="Revision">
    <w:name w:val="Revision"/>
    <w:hidden/>
    <w:uiPriority w:val="99"/>
    <w:semiHidden/>
    <w:rsid w:val="00447C06"/>
    <w:rPr>
      <w:sz w:val="24"/>
      <w:szCs w:val="24"/>
      <w:lang w:val="hu-HU" w:eastAsia="hu-HU"/>
    </w:rPr>
  </w:style>
  <w:style w:type="paragraph" w:styleId="TOCHeading">
    <w:name w:val="TOC Heading"/>
    <w:basedOn w:val="Heading1"/>
    <w:next w:val="Normal"/>
    <w:uiPriority w:val="39"/>
    <w:unhideWhenUsed/>
    <w:qFormat/>
    <w:rsid w:val="00A20BB3"/>
    <w:pPr>
      <w:keepLines/>
      <w:spacing w:before="480" w:line="276" w:lineRule="auto"/>
      <w:ind w:left="0" w:firstLine="0"/>
      <w:outlineLvl w:val="9"/>
    </w:pPr>
    <w:rPr>
      <w:rFonts w:ascii="Cambria" w:hAnsi="Cambria" w:cs="Times New Roman"/>
      <w:color w:val="365F91"/>
      <w:lang w:eastAsia="en-GB"/>
    </w:rPr>
  </w:style>
  <w:style w:type="character" w:customStyle="1" w:styleId="FooterChar">
    <w:name w:val="Footer Char"/>
    <w:link w:val="Footer"/>
    <w:uiPriority w:val="99"/>
    <w:rsid w:val="00BE21AD"/>
    <w:rPr>
      <w:sz w:val="24"/>
      <w:szCs w:val="24"/>
      <w:lang w:val="hu-HU" w:eastAsia="hu-HU"/>
    </w:rPr>
  </w:style>
  <w:style w:type="paragraph" w:styleId="NoSpacing">
    <w:name w:val="No Spacing"/>
    <w:uiPriority w:val="1"/>
    <w:qFormat/>
    <w:rsid w:val="00DF7313"/>
    <w:rPr>
      <w:lang w:val="hu-HU"/>
    </w:rPr>
  </w:style>
  <w:style w:type="character" w:customStyle="1" w:styleId="TitleChar">
    <w:name w:val="Title Char"/>
    <w:link w:val="Title"/>
    <w:rsid w:val="00E10F4F"/>
    <w:rPr>
      <w:rFonts w:ascii="Calibri" w:hAnsi="Calibri" w:cs="Calibri"/>
      <w:b/>
      <w:kern w:val="28"/>
      <w:sz w:val="32"/>
      <w:szCs w:val="32"/>
      <w:lang w:val="en-GB" w:eastAsia="hu-HU"/>
    </w:rPr>
  </w:style>
  <w:style w:type="paragraph" w:styleId="ListBullet">
    <w:name w:val="List Bullet"/>
    <w:basedOn w:val="Normal"/>
    <w:rsid w:val="0012476D"/>
    <w:pPr>
      <w:numPr>
        <w:numId w:val="5"/>
      </w:numPr>
      <w:contextualSpacing/>
    </w:pPr>
  </w:style>
  <w:style w:type="character" w:customStyle="1" w:styleId="ListParagraphChar1">
    <w:name w:val="List Paragraph Char1"/>
    <w:link w:val="ListParagraph"/>
    <w:uiPriority w:val="34"/>
    <w:locked/>
    <w:rsid w:val="000D75A8"/>
    <w:rPr>
      <w:rFonts w:ascii="Calibri" w:hAnsi="Calibri" w:cs="Calibri"/>
      <w:bCs/>
      <w:sz w:val="22"/>
      <w:lang w:val="en-GB" w:eastAsia="en-GB"/>
    </w:rPr>
  </w:style>
  <w:style w:type="paragraph" w:styleId="ListNumber">
    <w:name w:val="List Number"/>
    <w:basedOn w:val="Normal"/>
    <w:uiPriority w:val="99"/>
    <w:unhideWhenUsed/>
    <w:rsid w:val="00F35B26"/>
    <w:pPr>
      <w:numPr>
        <w:numId w:val="6"/>
      </w:numPr>
      <w:tabs>
        <w:tab w:val="left" w:pos="567"/>
      </w:tabs>
      <w:spacing w:before="120"/>
    </w:pPr>
    <w:rPr>
      <w:rFonts w:cs="Times New Roman"/>
    </w:rPr>
  </w:style>
  <w:style w:type="character" w:customStyle="1" w:styleId="shorttext">
    <w:name w:val="short_text"/>
    <w:basedOn w:val="DefaultParagraphFont"/>
    <w:rsid w:val="00F35B26"/>
  </w:style>
  <w:style w:type="character" w:customStyle="1" w:styleId="hps">
    <w:name w:val="hps"/>
    <w:basedOn w:val="DefaultParagraphFont"/>
    <w:rsid w:val="00F35B26"/>
  </w:style>
  <w:style w:type="paragraph" w:customStyle="1" w:styleId="CM1">
    <w:name w:val="CM1"/>
    <w:basedOn w:val="Normal"/>
    <w:next w:val="Normal"/>
    <w:uiPriority w:val="99"/>
    <w:rsid w:val="00207842"/>
    <w:pPr>
      <w:spacing w:before="200" w:after="200"/>
      <w:jc w:val="left"/>
    </w:pPr>
    <w:rPr>
      <w:rFonts w:ascii="EUAlbertina" w:hAnsi="EUAlbertina" w:cs="Times New Roman"/>
      <w:sz w:val="24"/>
      <w:szCs w:val="24"/>
      <w:lang w:val="hu-HU"/>
    </w:rPr>
  </w:style>
  <w:style w:type="paragraph" w:customStyle="1" w:styleId="CM3">
    <w:name w:val="CM3"/>
    <w:basedOn w:val="Default"/>
    <w:next w:val="Default"/>
    <w:uiPriority w:val="99"/>
    <w:rsid w:val="00E85423"/>
    <w:rPr>
      <w:rFonts w:ascii="EUAlbertina" w:hAnsi="EUAlbertina"/>
      <w:color w:val="auto"/>
      <w:lang w:val="hu-HU"/>
    </w:rPr>
  </w:style>
  <w:style w:type="numbering" w:customStyle="1" w:styleId="Nemlista1">
    <w:name w:val="Nem lista1"/>
    <w:next w:val="NoList"/>
    <w:uiPriority w:val="99"/>
    <w:semiHidden/>
    <w:unhideWhenUsed/>
    <w:rsid w:val="006340B7"/>
  </w:style>
  <w:style w:type="character" w:customStyle="1" w:styleId="HeaderChar">
    <w:name w:val="Header Char"/>
    <w:basedOn w:val="DefaultParagraphFont"/>
    <w:link w:val="Header"/>
    <w:uiPriority w:val="99"/>
    <w:rsid w:val="006340B7"/>
    <w:rPr>
      <w:rFonts w:ascii="Calibri" w:hAnsi="Calibri" w:cs="Calibri"/>
      <w:bCs/>
      <w:sz w:val="22"/>
      <w:lang w:val="en-GB" w:eastAsia="hu-HU"/>
    </w:rPr>
  </w:style>
  <w:style w:type="character" w:customStyle="1" w:styleId="BalloonTextChar">
    <w:name w:val="Balloon Text Char"/>
    <w:basedOn w:val="DefaultParagraphFont"/>
    <w:link w:val="BalloonText"/>
    <w:uiPriority w:val="99"/>
    <w:semiHidden/>
    <w:rsid w:val="006340B7"/>
    <w:rPr>
      <w:rFonts w:ascii="Tahoma" w:hAnsi="Tahoma" w:cs="Tahoma"/>
      <w:bCs/>
      <w:sz w:val="16"/>
      <w:szCs w:val="16"/>
      <w:lang w:val="en-GB" w:eastAsia="hu-HU"/>
    </w:rPr>
  </w:style>
  <w:style w:type="paragraph" w:customStyle="1" w:styleId="Standard">
    <w:name w:val="Standard"/>
    <w:rsid w:val="006340B7"/>
    <w:pPr>
      <w:suppressAutoHyphens/>
      <w:autoSpaceDN w:val="0"/>
      <w:spacing w:after="200" w:line="276" w:lineRule="auto"/>
      <w:textAlignment w:val="baseline"/>
    </w:pPr>
    <w:rPr>
      <w:rFonts w:cs="F"/>
      <w:kern w:val="3"/>
    </w:rPr>
  </w:style>
  <w:style w:type="character" w:customStyle="1" w:styleId="CommentSubjectChar">
    <w:name w:val="Comment Subject Char"/>
    <w:basedOn w:val="CommentTextChar"/>
    <w:link w:val="CommentSubject"/>
    <w:uiPriority w:val="99"/>
    <w:rsid w:val="006340B7"/>
    <w:rPr>
      <w:rFonts w:ascii="Calibri" w:hAnsi="Calibri" w:cs="Calibri"/>
      <w:b/>
      <w:lang w:val="en-GB" w:eastAsia="hu-HU"/>
    </w:rPr>
  </w:style>
  <w:style w:type="paragraph" w:customStyle="1" w:styleId="li">
    <w:name w:val="li"/>
    <w:basedOn w:val="Normal"/>
    <w:rsid w:val="006340B7"/>
    <w:pPr>
      <w:spacing w:before="100" w:beforeAutospacing="1" w:after="100" w:afterAutospacing="1"/>
      <w:jc w:val="left"/>
    </w:pPr>
    <w:rPr>
      <w:rFonts w:ascii="Times New Roman" w:hAnsi="Times New Roman" w:cs="Times New Roman"/>
      <w:sz w:val="24"/>
      <w:szCs w:val="24"/>
      <w:lang w:val="fr-BE" w:eastAsia="fr-BE"/>
    </w:rPr>
  </w:style>
  <w:style w:type="character" w:customStyle="1" w:styleId="num">
    <w:name w:val="num"/>
    <w:basedOn w:val="DefaultParagraphFont"/>
    <w:rsid w:val="006340B7"/>
  </w:style>
  <w:style w:type="character" w:customStyle="1" w:styleId="En-tte3">
    <w:name w:val="En-tête #3_"/>
    <w:basedOn w:val="DefaultParagraphFont"/>
    <w:link w:val="En-tte30"/>
    <w:uiPriority w:val="99"/>
    <w:locked/>
    <w:rsid w:val="006340B7"/>
    <w:rPr>
      <w:b/>
      <w:bCs/>
      <w:shd w:val="clear" w:color="auto" w:fill="FFFFFF"/>
    </w:rPr>
  </w:style>
  <w:style w:type="paragraph" w:customStyle="1" w:styleId="En-tte30">
    <w:name w:val="En-tête #3"/>
    <w:basedOn w:val="Normal"/>
    <w:link w:val="En-tte3"/>
    <w:uiPriority w:val="99"/>
    <w:rsid w:val="006340B7"/>
    <w:pPr>
      <w:shd w:val="clear" w:color="auto" w:fill="FFFFFF"/>
      <w:spacing w:after="180" w:line="240" w:lineRule="atLeast"/>
      <w:ind w:left="562" w:right="40" w:hanging="720"/>
      <w:outlineLvl w:val="2"/>
    </w:pPr>
    <w:rPr>
      <w:rFonts w:ascii="Times New Roman" w:hAnsi="Times New Roman" w:cs="Times New Roman"/>
      <w:b/>
      <w:sz w:val="20"/>
      <w:lang w:val="en-US"/>
    </w:rPr>
  </w:style>
  <w:style w:type="paragraph" w:customStyle="1" w:styleId="ListNumberLevel2">
    <w:name w:val="List Number (Level 2)"/>
    <w:basedOn w:val="Normal"/>
    <w:rsid w:val="006340B7"/>
    <w:pPr>
      <w:tabs>
        <w:tab w:val="num" w:pos="1417"/>
      </w:tabs>
      <w:spacing w:before="120" w:after="120" w:line="274" w:lineRule="exact"/>
      <w:ind w:left="1417" w:right="40" w:hanging="708"/>
    </w:pPr>
    <w:rPr>
      <w:rFonts w:ascii="Times New Roman" w:hAnsi="Times New Roman" w:cs="Times New Roman"/>
      <w:sz w:val="24"/>
      <w:lang w:eastAsia="en-GB"/>
    </w:rPr>
  </w:style>
  <w:style w:type="paragraph" w:customStyle="1" w:styleId="BVIfnrZnak">
    <w:name w:val="BVI fnr Знак Знак Znak"/>
    <w:aliases w:val="BVI fnr Car Car Знак Знак Znak,BVI fnr Char Car Car Car Знак Знак Znak,BVI fnr Char Car Car Car Char Знак Знак Znak,BVI fnr Car Знак Знак Znak,BVI fnr Car Car Car Car Знак Знак Znak,ftref Znak"/>
    <w:basedOn w:val="Normal"/>
    <w:link w:val="FootnoteReference"/>
    <w:uiPriority w:val="99"/>
    <w:rsid w:val="006340B7"/>
    <w:pPr>
      <w:spacing w:after="160" w:line="240" w:lineRule="exact"/>
      <w:jc w:val="left"/>
    </w:pPr>
    <w:rPr>
      <w:rFonts w:ascii="Times New Roman" w:hAnsi="Times New Roman" w:cs="Times New Roman"/>
      <w:sz w:val="20"/>
      <w:vertAlign w:val="superscript"/>
      <w:lang w:val="en-US"/>
    </w:rPr>
  </w:style>
  <w:style w:type="paragraph" w:customStyle="1" w:styleId="ManualNumPar1">
    <w:name w:val="Manual NumPar 1"/>
    <w:basedOn w:val="Normal"/>
    <w:next w:val="Normal"/>
    <w:qFormat/>
    <w:rsid w:val="006340B7"/>
    <w:pPr>
      <w:spacing w:before="120" w:after="120"/>
      <w:ind w:left="850" w:hanging="850"/>
    </w:pPr>
    <w:rPr>
      <w:rFonts w:ascii="Times New Roman" w:eastAsiaTheme="minorHAnsi" w:hAnsi="Times New Roman" w:cs="Times New Roman"/>
      <w:sz w:val="24"/>
    </w:rPr>
  </w:style>
  <w:style w:type="paragraph" w:customStyle="1" w:styleId="ManualConsidrant">
    <w:name w:val="Manual Considérant"/>
    <w:basedOn w:val="Normal"/>
    <w:rsid w:val="006340B7"/>
    <w:pPr>
      <w:spacing w:before="120" w:after="120" w:line="360" w:lineRule="auto"/>
      <w:ind w:left="850" w:hanging="850"/>
      <w:jc w:val="left"/>
    </w:pPr>
    <w:rPr>
      <w:rFonts w:ascii="Times New Roman" w:hAnsi="Times New Roman" w:cs="Times New Roman"/>
      <w:sz w:val="24"/>
      <w:szCs w:val="24"/>
    </w:rPr>
  </w:style>
  <w:style w:type="paragraph" w:customStyle="1" w:styleId="Point1">
    <w:name w:val="Point 1"/>
    <w:basedOn w:val="Normal"/>
    <w:rsid w:val="006340B7"/>
    <w:pPr>
      <w:spacing w:before="120" w:after="120" w:line="360" w:lineRule="auto"/>
      <w:ind w:left="1417" w:hanging="567"/>
      <w:jc w:val="left"/>
      <w:outlineLvl w:val="0"/>
    </w:pPr>
    <w:rPr>
      <w:rFonts w:ascii="Times New Roman" w:hAnsi="Times New Roman" w:cs="Times New Roman"/>
      <w:sz w:val="24"/>
      <w:szCs w:val="24"/>
    </w:rPr>
  </w:style>
  <w:style w:type="paragraph" w:customStyle="1" w:styleId="Titrearticle">
    <w:name w:val="Titre article"/>
    <w:basedOn w:val="Normal"/>
    <w:next w:val="Normal"/>
    <w:rsid w:val="006340B7"/>
    <w:pPr>
      <w:keepNext/>
      <w:spacing w:before="360" w:after="120" w:line="360" w:lineRule="auto"/>
      <w:jc w:val="center"/>
    </w:pPr>
    <w:rPr>
      <w:rFonts w:ascii="Times New Roman" w:hAnsi="Times New Roman" w:cs="Times New Roman"/>
      <w:i/>
      <w:sz w:val="24"/>
      <w:szCs w:val="24"/>
    </w:rPr>
  </w:style>
  <w:style w:type="paragraph" w:customStyle="1" w:styleId="Text1">
    <w:name w:val="Text 1"/>
    <w:basedOn w:val="Normal"/>
    <w:link w:val="Text1Char"/>
    <w:rsid w:val="006340B7"/>
    <w:pPr>
      <w:spacing w:before="120" w:after="120" w:line="360" w:lineRule="auto"/>
      <w:ind w:left="850"/>
      <w:jc w:val="left"/>
      <w:outlineLvl w:val="0"/>
    </w:pPr>
    <w:rPr>
      <w:rFonts w:ascii="Times New Roman" w:hAnsi="Times New Roman" w:cs="Times New Roman"/>
      <w:sz w:val="24"/>
      <w:szCs w:val="24"/>
    </w:rPr>
  </w:style>
  <w:style w:type="paragraph" w:customStyle="1" w:styleId="Point0">
    <w:name w:val="Point 0"/>
    <w:basedOn w:val="Normal"/>
    <w:rsid w:val="006340B7"/>
    <w:pPr>
      <w:spacing w:before="120" w:after="120" w:line="360" w:lineRule="auto"/>
      <w:ind w:left="850" w:hanging="850"/>
      <w:jc w:val="left"/>
    </w:pPr>
    <w:rPr>
      <w:rFonts w:ascii="Times New Roman" w:hAnsi="Times New Roman" w:cs="Times New Roman"/>
      <w:sz w:val="24"/>
      <w:szCs w:val="24"/>
    </w:rPr>
  </w:style>
  <w:style w:type="paragraph" w:customStyle="1" w:styleId="Point2">
    <w:name w:val="Point 2"/>
    <w:basedOn w:val="Normal"/>
    <w:rsid w:val="006340B7"/>
    <w:pPr>
      <w:spacing w:before="120" w:after="120" w:line="360" w:lineRule="auto"/>
      <w:ind w:left="1984" w:hanging="567"/>
      <w:jc w:val="left"/>
      <w:outlineLvl w:val="1"/>
    </w:pPr>
    <w:rPr>
      <w:rFonts w:ascii="Times New Roman" w:hAnsi="Times New Roman" w:cs="Times New Roman"/>
      <w:sz w:val="24"/>
      <w:szCs w:val="24"/>
    </w:rPr>
  </w:style>
  <w:style w:type="paragraph" w:customStyle="1" w:styleId="oj-normal">
    <w:name w:val="oj-normal"/>
    <w:basedOn w:val="Normal"/>
    <w:rsid w:val="006340B7"/>
    <w:pPr>
      <w:spacing w:before="100" w:beforeAutospacing="1" w:after="100" w:afterAutospacing="1"/>
      <w:jc w:val="left"/>
    </w:pPr>
    <w:rPr>
      <w:rFonts w:ascii="Times New Roman" w:hAnsi="Times New Roman" w:cs="Times New Roman"/>
      <w:sz w:val="24"/>
      <w:szCs w:val="24"/>
      <w:lang w:val="fr-BE" w:eastAsia="fr-BE"/>
    </w:rPr>
  </w:style>
  <w:style w:type="character" w:customStyle="1" w:styleId="oj-super">
    <w:name w:val="oj-super"/>
    <w:basedOn w:val="DefaultParagraphFont"/>
    <w:rsid w:val="006340B7"/>
  </w:style>
  <w:style w:type="table" w:customStyle="1" w:styleId="Rcsostblzat1">
    <w:name w:val="Rácsos táblázat1"/>
    <w:basedOn w:val="TableNormal"/>
    <w:next w:val="TableGrid"/>
    <w:uiPriority w:val="39"/>
    <w:rsid w:val="006340B7"/>
    <w:rPr>
      <w:rFonts w:asciiTheme="minorHAnsi" w:eastAsiaTheme="minorHAnsi" w:hAnsiTheme="minorHAnsi" w:cstheme="minorBidi"/>
      <w:lang w:val="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Open">
    <w:name w:val="Normal Open"/>
    <w:basedOn w:val="Normal"/>
    <w:qFormat/>
    <w:rsid w:val="006340B7"/>
    <w:pPr>
      <w:spacing w:after="160" w:line="259" w:lineRule="auto"/>
    </w:pPr>
    <w:rPr>
      <w:rFonts w:ascii="Times New Roman" w:eastAsiaTheme="minorHAnsi" w:hAnsi="Times New Roman" w:cstheme="minorBidi"/>
      <w:sz w:val="24"/>
      <w:szCs w:val="24"/>
      <w:shd w:val="clear" w:color="auto" w:fill="D9D9D9" w:themeFill="background1" w:themeFillShade="D9"/>
      <w:lang w:val="en-US"/>
    </w:rPr>
  </w:style>
  <w:style w:type="character" w:customStyle="1" w:styleId="Heading2Char">
    <w:name w:val="Heading 2 Char"/>
    <w:basedOn w:val="DefaultParagraphFont"/>
    <w:link w:val="Heading2"/>
    <w:uiPriority w:val="9"/>
    <w:rsid w:val="006340B7"/>
    <w:rPr>
      <w:rFonts w:ascii="Calibri" w:hAnsi="Calibri" w:cs="Calibri"/>
      <w:b/>
      <w:iCs/>
      <w:sz w:val="24"/>
      <w:szCs w:val="24"/>
      <w:lang w:val="en-GB" w:eastAsia="hu-HU"/>
    </w:rPr>
  </w:style>
  <w:style w:type="character" w:customStyle="1" w:styleId="BodyTextChar">
    <w:name w:val="Body Text Char"/>
    <w:basedOn w:val="DefaultParagraphFont"/>
    <w:link w:val="BodyText"/>
    <w:uiPriority w:val="1"/>
    <w:rsid w:val="006340B7"/>
    <w:rPr>
      <w:rFonts w:ascii="Calibri" w:hAnsi="Calibri" w:cs="Calibri"/>
      <w:bCs/>
      <w:sz w:val="22"/>
      <w:lang w:val="en-GB" w:eastAsia="hu-HU"/>
    </w:rPr>
  </w:style>
  <w:style w:type="character" w:customStyle="1" w:styleId="UnresolvedMention1">
    <w:name w:val="Unresolved Mention1"/>
    <w:basedOn w:val="DefaultParagraphFont"/>
    <w:uiPriority w:val="99"/>
    <w:semiHidden/>
    <w:unhideWhenUsed/>
    <w:rsid w:val="006340B7"/>
    <w:rPr>
      <w:color w:val="605E5C"/>
      <w:shd w:val="clear" w:color="auto" w:fill="E1DFDD"/>
    </w:rPr>
  </w:style>
  <w:style w:type="paragraph" w:customStyle="1" w:styleId="CM4">
    <w:name w:val="CM4"/>
    <w:basedOn w:val="Normal"/>
    <w:next w:val="Normal"/>
    <w:uiPriority w:val="99"/>
    <w:rsid w:val="006340B7"/>
    <w:pPr>
      <w:jc w:val="left"/>
    </w:pPr>
    <w:rPr>
      <w:rFonts w:ascii="EUAlbertina" w:eastAsiaTheme="minorHAnsi" w:hAnsi="EUAlbertina" w:cstheme="minorBidi"/>
      <w:sz w:val="24"/>
      <w:szCs w:val="24"/>
      <w:lang w:val="ca-ES"/>
    </w:rPr>
  </w:style>
  <w:style w:type="paragraph" w:customStyle="1" w:styleId="NumPar1">
    <w:name w:val="NumPar 1"/>
    <w:basedOn w:val="Normal"/>
    <w:next w:val="Text1"/>
    <w:rsid w:val="006340B7"/>
    <w:pPr>
      <w:numPr>
        <w:numId w:val="8"/>
      </w:numPr>
      <w:spacing w:before="120" w:after="120"/>
    </w:pPr>
    <w:rPr>
      <w:rFonts w:ascii="Times New Roman" w:hAnsi="Times New Roman" w:cs="Times New Roman"/>
      <w:sz w:val="24"/>
      <w:szCs w:val="24"/>
      <w:lang w:eastAsia="de-DE"/>
    </w:rPr>
  </w:style>
  <w:style w:type="paragraph" w:customStyle="1" w:styleId="NumPar2">
    <w:name w:val="NumPar 2"/>
    <w:basedOn w:val="Normal"/>
    <w:next w:val="Normal"/>
    <w:rsid w:val="006340B7"/>
    <w:pPr>
      <w:numPr>
        <w:ilvl w:val="1"/>
        <w:numId w:val="8"/>
      </w:numPr>
      <w:spacing w:before="120" w:after="120"/>
    </w:pPr>
    <w:rPr>
      <w:rFonts w:ascii="Times New Roman" w:hAnsi="Times New Roman" w:cs="Times New Roman"/>
      <w:sz w:val="24"/>
      <w:szCs w:val="24"/>
      <w:lang w:eastAsia="de-DE"/>
    </w:rPr>
  </w:style>
  <w:style w:type="paragraph" w:customStyle="1" w:styleId="NumPar3">
    <w:name w:val="NumPar 3"/>
    <w:basedOn w:val="Normal"/>
    <w:next w:val="Normal"/>
    <w:rsid w:val="006340B7"/>
    <w:pPr>
      <w:numPr>
        <w:ilvl w:val="2"/>
        <w:numId w:val="8"/>
      </w:numPr>
      <w:spacing w:before="120" w:after="120"/>
    </w:pPr>
    <w:rPr>
      <w:rFonts w:ascii="Times New Roman" w:hAnsi="Times New Roman" w:cs="Times New Roman"/>
      <w:sz w:val="24"/>
      <w:szCs w:val="24"/>
      <w:lang w:eastAsia="de-DE"/>
    </w:rPr>
  </w:style>
  <w:style w:type="paragraph" w:customStyle="1" w:styleId="NumPar4">
    <w:name w:val="NumPar 4"/>
    <w:basedOn w:val="Normal"/>
    <w:next w:val="Normal"/>
    <w:rsid w:val="006340B7"/>
    <w:pPr>
      <w:numPr>
        <w:ilvl w:val="3"/>
        <w:numId w:val="8"/>
      </w:numPr>
      <w:spacing w:before="120" w:after="120"/>
    </w:pPr>
    <w:rPr>
      <w:rFonts w:ascii="Times New Roman" w:hAnsi="Times New Roman" w:cs="Times New Roman"/>
      <w:sz w:val="24"/>
      <w:szCs w:val="24"/>
      <w:lang w:eastAsia="de-DE"/>
    </w:rPr>
  </w:style>
  <w:style w:type="paragraph" w:customStyle="1" w:styleId="NormalBlue">
    <w:name w:val="Normal Blue"/>
    <w:basedOn w:val="Normal"/>
    <w:qFormat/>
    <w:rsid w:val="006340B7"/>
    <w:pPr>
      <w:spacing w:after="160" w:line="259" w:lineRule="auto"/>
    </w:pPr>
    <w:rPr>
      <w:rFonts w:ascii="Times New Roman" w:eastAsiaTheme="minorHAnsi" w:hAnsi="Times New Roman" w:cstheme="minorBidi"/>
      <w:sz w:val="24"/>
      <w:szCs w:val="24"/>
      <w:lang w:val="en-US"/>
    </w:rPr>
  </w:style>
  <w:style w:type="character" w:customStyle="1" w:styleId="post-categories">
    <w:name w:val="post-categories"/>
    <w:basedOn w:val="DefaultParagraphFont"/>
    <w:rsid w:val="006340B7"/>
  </w:style>
  <w:style w:type="table" w:customStyle="1" w:styleId="35">
    <w:name w:val="35"/>
    <w:basedOn w:val="TableNormal"/>
    <w:rsid w:val="006340B7"/>
    <w:rPr>
      <w:sz w:val="24"/>
      <w:szCs w:val="24"/>
      <w:lang w:eastAsia="el-GR"/>
    </w:rPr>
    <w:tblPr>
      <w:tblStyleRowBandSize w:val="1"/>
      <w:tblStyleColBandSize w:val="1"/>
      <w:tblCellMar>
        <w:left w:w="115" w:type="dxa"/>
        <w:right w:w="115" w:type="dxa"/>
      </w:tblCellMar>
    </w:tblPr>
  </w:style>
  <w:style w:type="character" w:customStyle="1" w:styleId="normaltextrun">
    <w:name w:val="normaltextrun"/>
    <w:basedOn w:val="DefaultParagraphFont"/>
    <w:rsid w:val="006340B7"/>
  </w:style>
  <w:style w:type="paragraph" w:customStyle="1" w:styleId="paragraph">
    <w:name w:val="paragraph"/>
    <w:basedOn w:val="Normal"/>
    <w:rsid w:val="006340B7"/>
    <w:pPr>
      <w:spacing w:before="100" w:beforeAutospacing="1" w:after="100" w:afterAutospacing="1"/>
      <w:jc w:val="left"/>
    </w:pPr>
    <w:rPr>
      <w:rFonts w:ascii="Times New Roman" w:hAnsi="Times New Roman" w:cs="Times New Roman"/>
      <w:sz w:val="24"/>
      <w:szCs w:val="24"/>
      <w:lang w:val="en-US"/>
    </w:rPr>
  </w:style>
  <w:style w:type="character" w:customStyle="1" w:styleId="eop">
    <w:name w:val="eop"/>
    <w:basedOn w:val="DefaultParagraphFont"/>
    <w:rsid w:val="006340B7"/>
  </w:style>
  <w:style w:type="character" w:customStyle="1" w:styleId="scxw216170250">
    <w:name w:val="scxw216170250"/>
    <w:basedOn w:val="DefaultParagraphFont"/>
    <w:rsid w:val="006340B7"/>
  </w:style>
  <w:style w:type="table" w:customStyle="1" w:styleId="TableGrid1">
    <w:name w:val="Table Grid1"/>
    <w:basedOn w:val="TableNormal"/>
    <w:uiPriority w:val="59"/>
    <w:rsid w:val="006340B7"/>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rzxr">
    <w:name w:val="lrzxr"/>
    <w:basedOn w:val="DefaultParagraphFont"/>
    <w:rsid w:val="00142D43"/>
  </w:style>
  <w:style w:type="character" w:styleId="Emphasis">
    <w:name w:val="Emphasis"/>
    <w:uiPriority w:val="20"/>
    <w:qFormat/>
    <w:rsid w:val="00227B30"/>
    <w:rPr>
      <w:i/>
    </w:rPr>
  </w:style>
  <w:style w:type="paragraph" w:styleId="ListNumber5">
    <w:name w:val="List Number 5"/>
    <w:basedOn w:val="Normal"/>
    <w:rsid w:val="00664B2E"/>
    <w:pPr>
      <w:tabs>
        <w:tab w:val="num" w:pos="720"/>
      </w:tabs>
      <w:spacing w:after="240"/>
    </w:pPr>
    <w:rPr>
      <w:rFonts w:ascii="Arial" w:eastAsia="Arial" w:hAnsi="Arial" w:cs="Arial"/>
      <w:sz w:val="2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character" w:styleId="UnresolvedMention">
    <w:name w:val="Unresolved Mention"/>
    <w:basedOn w:val="DefaultParagraphFont"/>
    <w:uiPriority w:val="99"/>
    <w:semiHidden/>
    <w:unhideWhenUsed/>
    <w:rsid w:val="00D2744C"/>
    <w:rPr>
      <w:color w:val="605E5C"/>
      <w:shd w:val="clear" w:color="auto" w:fill="E1DFDD"/>
    </w:rPr>
  </w:style>
  <w:style w:type="character" w:customStyle="1" w:styleId="Text1Char">
    <w:name w:val="Text 1 Char"/>
    <w:link w:val="Text1"/>
    <w:rsid w:val="00D2744C"/>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commission.europa.eu/publications/eu-financial-regulation_en"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mailto:projects@apprm.gov.mk" TargetMode="External"/><Relationship Id="rId4" Type="http://schemas.openxmlformats.org/officeDocument/2006/relationships/settings" Target="settings.xml"/><Relationship Id="rId9" Type="http://schemas.openxmlformats.org/officeDocument/2006/relationships/hyperlink" Target="http://www.ujp.gov.mk/-/regulativa/opis/259"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2" Type="http://schemas.openxmlformats.org/officeDocument/2006/relationships/hyperlink" Target="https://esignature.ec.europa.eu/efda/tl-browser/" TargetMode="External"/><Relationship Id="rId1" Type="http://schemas.openxmlformats.org/officeDocument/2006/relationships/hyperlink" Target="https://ec.europa.eu/cefdigital/DSS/webapp-demo/validatio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M6t3wjyDQsr2DyldGeYXWy4PaQ==">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3919</Words>
  <Characters>22344</Characters>
  <Application>Microsoft Office Word</Application>
  <DocSecurity>0</DocSecurity>
  <Lines>186</Lines>
  <Paragraphs>52</Paragraphs>
  <ScaleCrop>false</ScaleCrop>
  <Company/>
  <LinksUpToDate>false</LinksUpToDate>
  <CharactersWithSpaces>26211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raczpeter</dc:creator>
  <cp:lastModifiedBy>insideridentity@gmail.com</cp:lastModifiedBy>
  <cp:revision>3</cp:revision>
  <dcterms:created xsi:type="dcterms:W3CDTF">2025-08-29T09:15:00Z</dcterms:created>
  <dcterms:modified xsi:type="dcterms:W3CDTF">2025-08-29T09:15:00Z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50fb3c0a-0040-41b2-8d33-5cd078d3bd03</vt:lpwstr>
  </property>
</Properties>
</file>